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color w:val="000000"/>
          <w:kern w:val="0"/>
          <w:sz w:val="36"/>
          <w:szCs w:val="36"/>
          <w:shd w:val="clear" w:color="auto" w:fill="FFFFFF"/>
          <w:lang w:eastAsia="zh-CN"/>
        </w:rPr>
      </w:pPr>
      <w:r>
        <w:rPr>
          <w:rFonts w:hint="eastAsia" w:ascii="微软雅黑" w:hAnsi="微软雅黑" w:eastAsia="微软雅黑" w:cs="微软雅黑"/>
          <w:color w:val="000000"/>
          <w:kern w:val="0"/>
          <w:sz w:val="36"/>
          <w:szCs w:val="36"/>
          <w:shd w:val="clear" w:color="auto" w:fill="FFFFFF"/>
          <w:lang w:eastAsia="zh-CN"/>
        </w:rPr>
        <w:t>甘南藏族自治州审计局</w:t>
      </w:r>
    </w:p>
    <w:p>
      <w:pPr>
        <w:jc w:val="center"/>
        <w:rPr>
          <w:b/>
        </w:rPr>
      </w:pPr>
      <w:r>
        <w:rPr>
          <w:rFonts w:hint="eastAsia" w:ascii="微软雅黑" w:hAnsi="微软雅黑" w:eastAsia="微软雅黑" w:cs="微软雅黑"/>
          <w:color w:val="000000"/>
          <w:kern w:val="0"/>
          <w:sz w:val="36"/>
          <w:szCs w:val="36"/>
          <w:shd w:val="clear" w:color="auto" w:fill="FFFFFF"/>
        </w:rPr>
        <w:t>2017 年度部门决算情况说明</w:t>
      </w:r>
    </w:p>
    <w:p>
      <w:pPr>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一、部门基本情况</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rPr>
        <w:t>（一）职能职责</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eastAsia="zh-CN"/>
        </w:rPr>
        <w:t>甘南藏族自治州审计局是州</w:t>
      </w:r>
      <w:r>
        <w:rPr>
          <w:rFonts w:hint="eastAsia" w:ascii="仿宋_GB2312" w:hAnsi="仿宋" w:eastAsia="仿宋_GB2312"/>
          <w:sz w:val="30"/>
          <w:szCs w:val="30"/>
        </w:rPr>
        <w:t>政府组成部门，主管全</w:t>
      </w:r>
      <w:r>
        <w:rPr>
          <w:rFonts w:hint="eastAsia" w:ascii="仿宋_GB2312" w:hAnsi="仿宋" w:eastAsia="仿宋_GB2312"/>
          <w:sz w:val="30"/>
          <w:szCs w:val="30"/>
          <w:lang w:eastAsia="zh-CN"/>
        </w:rPr>
        <w:t>州</w:t>
      </w:r>
      <w:r>
        <w:rPr>
          <w:rFonts w:hint="eastAsia" w:ascii="仿宋_GB2312" w:hAnsi="仿宋" w:eastAsia="仿宋_GB2312"/>
          <w:sz w:val="30"/>
          <w:szCs w:val="30"/>
        </w:rPr>
        <w:t>审计工作，对国家财政收支和法律法规规定属于审计监督范围的财务收支的真实、合法和效益进行审计监督，维护国家财政经济秩序，提高财政资金使用效益，促进廉政建设，保障国民经济和社会健康发展。</w:t>
      </w:r>
    </w:p>
    <w:p>
      <w:pPr>
        <w:ind w:firstLine="640" w:firstLineChars="200"/>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lang w:eastAsia="zh-CN"/>
        </w:rPr>
        <w:t>主要</w:t>
      </w:r>
      <w:r>
        <w:rPr>
          <w:rFonts w:hint="eastAsia" w:ascii="微软雅黑" w:hAnsi="微软雅黑" w:eastAsia="微软雅黑" w:cs="微软雅黑"/>
          <w:color w:val="000000"/>
          <w:kern w:val="0"/>
          <w:sz w:val="32"/>
          <w:szCs w:val="32"/>
          <w:shd w:val="clear" w:color="auto" w:fill="FFFFFF"/>
        </w:rPr>
        <w:t>职责</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val="en-US" w:eastAsia="zh-CN"/>
        </w:rPr>
        <w:t>1、</w:t>
      </w:r>
      <w:r>
        <w:rPr>
          <w:rFonts w:hint="eastAsia" w:ascii="仿宋_GB2312" w:hAnsi="仿宋" w:eastAsia="仿宋_GB2312"/>
          <w:sz w:val="30"/>
          <w:szCs w:val="30"/>
        </w:rPr>
        <w:t>主管全州审计工作。负责对国家财政收支和法律法规规定属于审计监督范围的财政收支的真实、合法和效益进行审计监督，维护国家财政经济秩序，提高财政资金使用效益，促进廉政建设，保障国民经济和社会健康发展。对审计、专项审计调查和核查社会审计机构相关审计报告的结果承担责任，并负有督促被审计单位整改的责任。</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val="en-US" w:eastAsia="zh-CN"/>
        </w:rPr>
        <w:t>2、</w:t>
      </w:r>
      <w:r>
        <w:rPr>
          <w:rFonts w:hint="eastAsia" w:ascii="仿宋_GB2312" w:hAnsi="仿宋" w:eastAsia="仿宋_GB2312"/>
          <w:sz w:val="30"/>
          <w:szCs w:val="30"/>
        </w:rPr>
        <w:t>拟订全州有关审计法规、规章草案，制定本州审计工作指南、制度并监督执行。制定并组织实施全州审计工作发展规划和专业领域审计工作规划，制定并组织实施年度审计计划。参与拟订本州财政经济及其相关的法规、规章草案。对直接审计、调查和核查的事项依法进行审计评价，做出审计决定或提出审计建议。</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val="en-US" w:eastAsia="zh-CN"/>
        </w:rPr>
        <w:t>3、</w:t>
      </w:r>
      <w:r>
        <w:rPr>
          <w:rFonts w:hint="eastAsia" w:ascii="仿宋_GB2312" w:hAnsi="仿宋" w:eastAsia="仿宋_GB2312"/>
          <w:sz w:val="30"/>
          <w:szCs w:val="30"/>
        </w:rPr>
        <w:t>向州政府提出年度州级预算执行和其他财政收支情况的审计结果报告。受州政府委托向州人大常委会提出州级预算执行和其他财政收支情况的审计工作报告、审计发现问题的纠正和处理结果报告。向州政府报告对其他事项的审计调查情况及结果。依法向社会公布审计结果。向州政府有关部门和县、市级人民政府通报审计情况和审计结果。</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val="en-US" w:eastAsia="zh-CN"/>
        </w:rPr>
        <w:t>4、</w:t>
      </w:r>
      <w:r>
        <w:rPr>
          <w:rFonts w:hint="eastAsia" w:ascii="仿宋_GB2312" w:hAnsi="仿宋" w:eastAsia="仿宋_GB2312"/>
          <w:sz w:val="30"/>
          <w:szCs w:val="30"/>
        </w:rPr>
        <w:t>直接审计下列事项，出具审计报告，在法定职权范围内做出审计决定或向有关主管机关提出处理处罚的建议。</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val="en-US" w:eastAsia="zh-CN"/>
        </w:rPr>
        <w:t>5、</w:t>
      </w:r>
      <w:r>
        <w:rPr>
          <w:rFonts w:hint="eastAsia" w:ascii="仿宋_GB2312" w:hAnsi="仿宋" w:eastAsia="仿宋_GB2312"/>
          <w:sz w:val="30"/>
          <w:szCs w:val="30"/>
        </w:rPr>
        <w:t>组织实施对国家财经法律、法规、规章、政策和宏观调控措施执行情况、财政预算管理或国有资产管理使用等与国家财政收支有关的特定事项进行专项审计调查。</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val="en-US" w:eastAsia="zh-CN"/>
        </w:rPr>
        <w:t>6、</w:t>
      </w:r>
      <w:r>
        <w:rPr>
          <w:rFonts w:hint="eastAsia" w:ascii="仿宋_GB2312" w:hAnsi="仿宋" w:eastAsia="仿宋_GB2312"/>
          <w:sz w:val="30"/>
          <w:szCs w:val="30"/>
        </w:rPr>
        <w:t>依法检查审计决定执行情况，督促纠正和处理审计发现的问题，依法办理被审计单位对审计决定提请行政复议、行政诉讼或州政府裁决中的有关事项。协助配合有关部门查处相关重大案件。</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val="en-US" w:eastAsia="zh-CN"/>
        </w:rPr>
        <w:t>7、</w:t>
      </w:r>
      <w:r>
        <w:rPr>
          <w:rFonts w:hint="eastAsia" w:ascii="仿宋_GB2312" w:hAnsi="仿宋" w:eastAsia="仿宋_GB2312"/>
          <w:sz w:val="30"/>
          <w:szCs w:val="30"/>
        </w:rPr>
        <w:t>指导和监督内部审计工作，核查社会审计机构对依法属于审计监督对象的单位出具的相关审计报告。</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val="en-US" w:eastAsia="zh-CN"/>
        </w:rPr>
        <w:t>8、</w:t>
      </w:r>
      <w:r>
        <w:rPr>
          <w:rFonts w:hint="eastAsia" w:ascii="仿宋_GB2312" w:hAnsi="仿宋" w:eastAsia="仿宋_GB2312"/>
          <w:sz w:val="30"/>
          <w:szCs w:val="30"/>
        </w:rPr>
        <w:t>依法领导和监督县市审计机关的业务，组织县市审计机关实施特定项目的专项审计或审</w:t>
      </w:r>
      <w:r>
        <w:rPr>
          <w:rFonts w:hint="eastAsia" w:ascii="仿宋_GB2312" w:hAnsi="黑体" w:eastAsia="仿宋_GB2312"/>
          <w:sz w:val="30"/>
          <w:szCs w:val="30"/>
        </w:rPr>
        <w:t>资产负债情况分析</w:t>
      </w:r>
      <w:r>
        <w:rPr>
          <w:rFonts w:hint="eastAsia" w:ascii="仿宋_GB2312" w:hAnsi="仿宋" w:eastAsia="仿宋_GB2312"/>
          <w:sz w:val="30"/>
          <w:szCs w:val="30"/>
        </w:rPr>
        <w:t>计调查，纠正或责成纠正县市审计机关违反国家规定做出的审计决定。按照干部管理权限协管县市审计机关负责人。</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val="en-US" w:eastAsia="zh-CN"/>
        </w:rPr>
        <w:t>9、</w:t>
      </w:r>
      <w:r>
        <w:rPr>
          <w:rFonts w:hint="eastAsia" w:ascii="仿宋_GB2312" w:hAnsi="仿宋" w:eastAsia="仿宋_GB2312"/>
          <w:sz w:val="30"/>
          <w:szCs w:val="30"/>
        </w:rPr>
        <w:t>指导和推广信息技术在审计领域的应用，根据审计厅的要求参与组织建设国家审计信息系统。</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val="en-US" w:eastAsia="zh-CN"/>
        </w:rPr>
        <w:t>10、</w:t>
      </w:r>
      <w:r>
        <w:rPr>
          <w:rFonts w:hint="eastAsia" w:ascii="仿宋_GB2312" w:hAnsi="仿宋" w:eastAsia="仿宋_GB2312"/>
          <w:sz w:val="30"/>
          <w:szCs w:val="30"/>
        </w:rPr>
        <w:t>承办州委、州政府和上级业务主管部门交办的其他事项。</w:t>
      </w:r>
    </w:p>
    <w:p>
      <w:pPr>
        <w:spacing w:line="560" w:lineRule="exact"/>
        <w:ind w:firstLine="450" w:firstLineChars="150"/>
        <w:rPr>
          <w:rFonts w:hint="eastAsia" w:ascii="仿宋_GB2312" w:hAnsi="仿宋" w:eastAsia="仿宋_GB2312"/>
          <w:sz w:val="30"/>
          <w:szCs w:val="30"/>
        </w:rPr>
      </w:pPr>
      <w:r>
        <w:rPr>
          <w:rFonts w:hint="eastAsia" w:ascii="仿宋_GB2312" w:hAnsi="仿宋" w:eastAsia="仿宋_GB2312"/>
          <w:sz w:val="30"/>
          <w:szCs w:val="30"/>
          <w:lang w:val="en-US" w:eastAsia="zh-CN"/>
        </w:rPr>
        <w:t>11、</w:t>
      </w:r>
      <w:r>
        <w:rPr>
          <w:rFonts w:hint="eastAsia" w:ascii="仿宋_GB2312" w:hAnsi="仿宋" w:eastAsia="仿宋_GB2312"/>
          <w:sz w:val="30"/>
          <w:szCs w:val="30"/>
        </w:rPr>
        <w:t>负责落实上级审计机关有关经济责任审计工作的精神，办理甘南州经济责任工作联席会议的日常事务，为州经济责任审计工作联席会议提供服务；</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12、</w:t>
      </w:r>
      <w:r>
        <w:rPr>
          <w:rFonts w:hint="eastAsia" w:ascii="仿宋_GB2312" w:hAnsi="仿宋" w:eastAsia="仿宋_GB2312"/>
          <w:sz w:val="30"/>
          <w:szCs w:val="30"/>
        </w:rPr>
        <w:t>负责拟定和衔接经济责任年度审计项目计划，指导县市审计机关的经济责任审计工作；</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13、</w:t>
      </w:r>
      <w:r>
        <w:rPr>
          <w:rFonts w:hint="eastAsia" w:ascii="仿宋_GB2312" w:hAnsi="仿宋" w:eastAsia="仿宋_GB2312"/>
          <w:sz w:val="30"/>
          <w:szCs w:val="30"/>
        </w:rPr>
        <w:t>根据州委、州政府的安排，负责开展对县市党政主要领导干部、州直部门和事业单位主要领导干部的任中和离任经济责任审计；负责开展对州属独资企业和州属国有控股企业领导人员的任期经济责任审计；</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14、</w:t>
      </w:r>
      <w:r>
        <w:rPr>
          <w:rFonts w:hint="eastAsia" w:ascii="仿宋_GB2312" w:hAnsi="仿宋" w:eastAsia="仿宋_GB2312"/>
          <w:sz w:val="30"/>
          <w:szCs w:val="30"/>
        </w:rPr>
        <w:t>根据上级审计机关授权，负责开展对中央及省驻甘南企事业单位负责人的任中和离任审计；</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15、</w:t>
      </w:r>
      <w:r>
        <w:rPr>
          <w:rFonts w:hint="eastAsia" w:ascii="仿宋_GB2312" w:hAnsi="仿宋" w:eastAsia="仿宋_GB2312"/>
          <w:sz w:val="30"/>
          <w:szCs w:val="30"/>
        </w:rPr>
        <w:t>负责经济责任审计工作的规划、组织、协调、指导和相关经济责任审计项目的实施；</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16、</w:t>
      </w:r>
      <w:r>
        <w:rPr>
          <w:rFonts w:hint="eastAsia" w:ascii="仿宋_GB2312" w:hAnsi="仿宋" w:eastAsia="仿宋_GB2312"/>
          <w:sz w:val="30"/>
          <w:szCs w:val="30"/>
        </w:rPr>
        <w:t>负责起草和解释有关经济责任审计的法规、制度和规范；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17、</w:t>
      </w:r>
      <w:r>
        <w:rPr>
          <w:rFonts w:hint="eastAsia" w:ascii="仿宋_GB2312" w:hAnsi="仿宋" w:eastAsia="仿宋_GB2312"/>
          <w:sz w:val="30"/>
          <w:szCs w:val="30"/>
        </w:rPr>
        <w:t>负责编报经济责任审计统计报表；</w:t>
      </w:r>
    </w:p>
    <w:p>
      <w:pPr>
        <w:spacing w:line="560" w:lineRule="exact"/>
        <w:rPr>
          <w:b/>
        </w:rPr>
      </w:pPr>
      <w:r>
        <w:rPr>
          <w:rFonts w:hint="eastAsia" w:ascii="仿宋_GB2312" w:hAnsi="仿宋" w:eastAsia="仿宋_GB2312"/>
          <w:sz w:val="30"/>
          <w:szCs w:val="30"/>
        </w:rPr>
        <w:t xml:space="preserve">    </w:t>
      </w:r>
      <w:r>
        <w:rPr>
          <w:rFonts w:hint="eastAsia" w:ascii="仿宋_GB2312" w:hAnsi="仿宋" w:eastAsia="仿宋_GB2312"/>
          <w:sz w:val="30"/>
          <w:szCs w:val="30"/>
          <w:lang w:val="en-US" w:eastAsia="zh-CN"/>
        </w:rPr>
        <w:t>18、</w:t>
      </w:r>
      <w:r>
        <w:rPr>
          <w:rFonts w:hint="eastAsia" w:ascii="仿宋_GB2312" w:hAnsi="仿宋" w:eastAsia="仿宋_GB2312"/>
          <w:sz w:val="30"/>
          <w:szCs w:val="30"/>
        </w:rPr>
        <w:t xml:space="preserve">完成上级领导交办的其他事项。 </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（二）机构设置</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甘南州审计局是正县级部门，属政府机构，为一级预算拨款单位，内部机构设置：办公室、法规和内部审计监督科、社会审计核查科、财政金融审计科、行政事业审计科、农业和资源环保审计科、固定资产投资审计科、企业审计科、社会保障审计科、计算机信息审计科、经济责任审计一科、经济责任审计二科、经济责任审计三科共十三个科室。现有编制52人（公务员编制25人，事业编制22人，工勤编制5人），年末实有在职职工47人，离退休职工12人，遗属人员2人。</w:t>
      </w:r>
    </w:p>
    <w:p>
      <w:pPr>
        <w:spacing w:line="560" w:lineRule="exact"/>
        <w:ind w:firstLine="600" w:firstLineChars="200"/>
        <w:rPr>
          <w:b/>
        </w:rPr>
      </w:pPr>
      <w:r>
        <w:rPr>
          <w:rFonts w:hint="eastAsia" w:ascii="仿宋_GB2312" w:hAnsi="仿宋" w:eastAsia="仿宋_GB2312"/>
          <w:sz w:val="30"/>
          <w:szCs w:val="30"/>
        </w:rPr>
        <w:t>二、</w:t>
      </w:r>
      <w:r>
        <w:rPr>
          <w:rFonts w:hint="eastAsia" w:ascii="仿宋_GB2312" w:hAnsi="仿宋" w:eastAsia="仿宋_GB2312"/>
          <w:sz w:val="30"/>
          <w:szCs w:val="30"/>
          <w:lang w:val="en-US" w:eastAsia="zh-CN"/>
        </w:rPr>
        <w:t>2017年</w:t>
      </w:r>
      <w:r>
        <w:rPr>
          <w:rFonts w:hint="eastAsia" w:ascii="仿宋_GB2312" w:hAnsi="仿宋" w:eastAsia="仿宋_GB2312"/>
          <w:sz w:val="30"/>
          <w:szCs w:val="30"/>
        </w:rPr>
        <w:t>部门决算执行情况</w:t>
      </w:r>
    </w:p>
    <w:p>
      <w:pPr>
        <w:numPr>
          <w:ilvl w:val="0"/>
          <w:numId w:val="1"/>
        </w:numPr>
        <w:spacing w:line="560" w:lineRule="exact"/>
        <w:ind w:firstLine="600" w:firstLineChars="200"/>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收入支出决算总表</w:t>
      </w:r>
    </w:p>
    <w:p>
      <w:pPr>
        <w:widowControl w:val="0"/>
        <w:numPr>
          <w:ilvl w:val="0"/>
          <w:numId w:val="0"/>
        </w:numPr>
        <w:spacing w:line="560" w:lineRule="exact"/>
        <w:jc w:val="both"/>
        <w:rPr>
          <w:rFonts w:hint="eastAsia" w:ascii="仿宋_GB2312" w:hAnsi="仿宋" w:eastAsia="仿宋_GB2312"/>
          <w:sz w:val="30"/>
          <w:szCs w:val="30"/>
          <w:lang w:val="en-US" w:eastAsia="zh-CN"/>
        </w:rPr>
      </w:pPr>
    </w:p>
    <w:tbl>
      <w:tblPr>
        <w:tblStyle w:val="5"/>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6"/>
        <w:gridCol w:w="474"/>
        <w:gridCol w:w="1864"/>
        <w:gridCol w:w="2344"/>
        <w:gridCol w:w="416"/>
        <w:gridCol w:w="1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847" w:type="dxa"/>
            <w:gridSpan w:val="6"/>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1" w:hRule="atLeast"/>
        </w:trPr>
        <w:tc>
          <w:tcPr>
            <w:tcW w:w="1786" w:type="dxa"/>
            <w:shd w:val="clear" w:color="auto" w:fill="auto"/>
            <w:vAlign w:val="bottom"/>
          </w:tcPr>
          <w:p>
            <w:pPr>
              <w:rPr>
                <w:rFonts w:hint="eastAsia" w:ascii="宋体" w:hAnsi="宋体" w:eastAsia="宋体" w:cs="宋体"/>
                <w:i w:val="0"/>
                <w:color w:val="000000"/>
                <w:sz w:val="24"/>
                <w:szCs w:val="24"/>
                <w:u w:val="none"/>
              </w:rPr>
            </w:pPr>
          </w:p>
        </w:tc>
        <w:tc>
          <w:tcPr>
            <w:tcW w:w="474" w:type="dxa"/>
            <w:shd w:val="clear" w:color="auto" w:fill="auto"/>
            <w:vAlign w:val="bottom"/>
          </w:tcPr>
          <w:p>
            <w:pPr>
              <w:rPr>
                <w:rFonts w:hint="eastAsia" w:ascii="宋体" w:hAnsi="宋体" w:eastAsia="宋体" w:cs="宋体"/>
                <w:i w:val="0"/>
                <w:color w:val="000000"/>
                <w:sz w:val="24"/>
                <w:szCs w:val="24"/>
                <w:u w:val="none"/>
              </w:rPr>
            </w:pPr>
          </w:p>
        </w:tc>
        <w:tc>
          <w:tcPr>
            <w:tcW w:w="1864" w:type="dxa"/>
            <w:shd w:val="clear" w:color="auto" w:fill="auto"/>
            <w:vAlign w:val="bottom"/>
          </w:tcPr>
          <w:p>
            <w:pPr>
              <w:rPr>
                <w:rFonts w:hint="eastAsia" w:ascii="宋体" w:hAnsi="宋体" w:eastAsia="宋体" w:cs="宋体"/>
                <w:i w:val="0"/>
                <w:color w:val="000000"/>
                <w:sz w:val="24"/>
                <w:szCs w:val="24"/>
                <w:u w:val="none"/>
              </w:rPr>
            </w:pPr>
          </w:p>
        </w:tc>
        <w:tc>
          <w:tcPr>
            <w:tcW w:w="2344" w:type="dxa"/>
            <w:shd w:val="clear" w:color="auto" w:fill="auto"/>
            <w:vAlign w:val="bottom"/>
          </w:tcPr>
          <w:p>
            <w:pPr>
              <w:rPr>
                <w:rFonts w:hint="eastAsia" w:ascii="宋体" w:hAnsi="宋体" w:eastAsia="宋体" w:cs="宋体"/>
                <w:i w:val="0"/>
                <w:color w:val="000000"/>
                <w:sz w:val="24"/>
                <w:szCs w:val="24"/>
                <w:u w:val="none"/>
              </w:rPr>
            </w:pPr>
          </w:p>
        </w:tc>
        <w:tc>
          <w:tcPr>
            <w:tcW w:w="416" w:type="dxa"/>
            <w:shd w:val="clear" w:color="auto" w:fill="auto"/>
            <w:vAlign w:val="bottom"/>
          </w:tcPr>
          <w:p>
            <w:pPr>
              <w:rPr>
                <w:rFonts w:hint="eastAsia" w:ascii="宋体" w:hAnsi="宋体" w:eastAsia="宋体" w:cs="宋体"/>
                <w:i w:val="0"/>
                <w:color w:val="000000"/>
                <w:sz w:val="24"/>
                <w:szCs w:val="24"/>
                <w:u w:val="none"/>
              </w:rPr>
            </w:pPr>
          </w:p>
        </w:tc>
        <w:tc>
          <w:tcPr>
            <w:tcW w:w="1963"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4124"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部门：甘南藏族自治州审计局</w:t>
            </w:r>
          </w:p>
        </w:tc>
        <w:tc>
          <w:tcPr>
            <w:tcW w:w="2344" w:type="dxa"/>
            <w:shd w:val="clear" w:color="auto" w:fill="auto"/>
            <w:vAlign w:val="bottom"/>
          </w:tcPr>
          <w:p>
            <w:pPr>
              <w:rPr>
                <w:rFonts w:hint="eastAsia" w:ascii="宋体" w:hAnsi="宋体" w:eastAsia="宋体" w:cs="宋体"/>
                <w:i w:val="0"/>
                <w:color w:val="000000"/>
                <w:sz w:val="24"/>
                <w:szCs w:val="24"/>
                <w:u w:val="none"/>
              </w:rPr>
            </w:pPr>
          </w:p>
        </w:tc>
        <w:tc>
          <w:tcPr>
            <w:tcW w:w="416" w:type="dxa"/>
            <w:shd w:val="clear" w:color="auto" w:fill="auto"/>
            <w:vAlign w:val="bottom"/>
          </w:tcPr>
          <w:p>
            <w:pPr>
              <w:rPr>
                <w:rFonts w:hint="eastAsia" w:ascii="宋体" w:hAnsi="宋体" w:eastAsia="宋体" w:cs="宋体"/>
                <w:i w:val="0"/>
                <w:color w:val="000000"/>
                <w:sz w:val="24"/>
                <w:szCs w:val="24"/>
                <w:u w:val="none"/>
              </w:rPr>
            </w:pPr>
          </w:p>
        </w:tc>
        <w:tc>
          <w:tcPr>
            <w:tcW w:w="1963"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4124"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4723" w:type="dxa"/>
            <w:gridSpan w:val="3"/>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7,422,628.20 </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6,359,937.08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15,941.95 </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七、社会保障和就业支出</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1,073,485.20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344"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7,438,570.15 </w:t>
            </w:r>
          </w:p>
        </w:tc>
        <w:tc>
          <w:tcPr>
            <w:tcW w:w="234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7,433,422.28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4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78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978,485.76 </w:t>
            </w:r>
          </w:p>
        </w:tc>
        <w:tc>
          <w:tcPr>
            <w:tcW w:w="234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983,633.63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786" w:type="dxa"/>
            <w:tcBorders>
              <w:top w:val="single" w:color="000000" w:sz="4" w:space="0"/>
              <w:left w:val="single" w:color="000000" w:sz="12" w:space="0"/>
            </w:tcBorders>
            <w:shd w:val="clear" w:color="auto" w:fill="auto"/>
            <w:vAlign w:val="center"/>
          </w:tcPr>
          <w:p>
            <w:pPr>
              <w:jc w:val="left"/>
              <w:rPr>
                <w:rFonts w:hint="eastAsia" w:ascii="宋体" w:hAnsi="宋体" w:eastAsia="宋体" w:cs="宋体"/>
                <w:i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64"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44" w:type="dxa"/>
            <w:tcBorders>
              <w:top w:val="single" w:color="000000" w:sz="4" w:space="0"/>
              <w:lef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786" w:type="dxa"/>
            <w:tcBorders>
              <w:top w:val="single" w:color="000000" w:sz="4" w:space="0"/>
              <w:left w:val="single" w:color="000000" w:sz="12" w:space="0"/>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64"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8,417,055.91 </w:t>
            </w:r>
          </w:p>
        </w:tc>
        <w:tc>
          <w:tcPr>
            <w:tcW w:w="2344" w:type="dxa"/>
            <w:tcBorders>
              <w:top w:val="single" w:color="000000" w:sz="4" w:space="0"/>
              <w:left w:val="single" w:color="000000" w:sz="4" w:space="0"/>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8,417,055.27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8847"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注：本表反映部门本年度的总收支和年末结转结余情况。</w:t>
            </w:r>
          </w:p>
        </w:tc>
      </w:tr>
    </w:tbl>
    <w:p>
      <w:pPr>
        <w:numPr>
          <w:ilvl w:val="0"/>
          <w:numId w:val="1"/>
        </w:numPr>
        <w:spacing w:line="560" w:lineRule="exact"/>
        <w:ind w:left="0" w:leftChars="0" w:firstLine="600" w:firstLineChars="200"/>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收入决算表</w:t>
      </w:r>
    </w:p>
    <w:p>
      <w:pPr>
        <w:numPr>
          <w:ilvl w:val="0"/>
          <w:numId w:val="0"/>
        </w:numPr>
        <w:spacing w:line="560" w:lineRule="exact"/>
        <w:ind w:leftChars="200"/>
        <w:rPr>
          <w:rFonts w:hint="eastAsia" w:ascii="仿宋_GB2312" w:hAnsi="仿宋" w:eastAsia="仿宋_GB2312"/>
          <w:sz w:val="30"/>
          <w:szCs w:val="30"/>
          <w:lang w:val="en-US" w:eastAsia="zh-CN"/>
        </w:rPr>
      </w:pPr>
    </w:p>
    <w:tbl>
      <w:tblPr>
        <w:tblStyle w:val="5"/>
        <w:tblW w:w="9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8"/>
        <w:gridCol w:w="544"/>
        <w:gridCol w:w="2341"/>
        <w:gridCol w:w="1656"/>
        <w:gridCol w:w="1415"/>
        <w:gridCol w:w="637"/>
        <w:gridCol w:w="495"/>
        <w:gridCol w:w="424"/>
        <w:gridCol w:w="608"/>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附表2-2</w:t>
            </w:r>
          </w:p>
        </w:tc>
        <w:tc>
          <w:tcPr>
            <w:tcW w:w="544" w:type="dxa"/>
            <w:shd w:val="clear" w:color="auto" w:fill="auto"/>
            <w:vAlign w:val="bottom"/>
          </w:tcPr>
          <w:p>
            <w:pPr>
              <w:rPr>
                <w:rFonts w:hint="eastAsia" w:ascii="宋体" w:hAnsi="宋体" w:eastAsia="宋体" w:cs="宋体"/>
                <w:i w:val="0"/>
                <w:color w:val="000000"/>
                <w:sz w:val="24"/>
                <w:szCs w:val="24"/>
                <w:u w:val="none"/>
              </w:rPr>
            </w:pPr>
          </w:p>
        </w:tc>
        <w:tc>
          <w:tcPr>
            <w:tcW w:w="2341" w:type="dxa"/>
            <w:shd w:val="clear" w:color="auto" w:fill="auto"/>
            <w:vAlign w:val="bottom"/>
          </w:tcPr>
          <w:p>
            <w:pPr>
              <w:rPr>
                <w:rFonts w:hint="eastAsia" w:ascii="宋体" w:hAnsi="宋体" w:eastAsia="宋体" w:cs="宋体"/>
                <w:i w:val="0"/>
                <w:color w:val="000000"/>
                <w:sz w:val="24"/>
                <w:szCs w:val="24"/>
                <w:u w:val="none"/>
              </w:rPr>
            </w:pPr>
          </w:p>
        </w:tc>
        <w:tc>
          <w:tcPr>
            <w:tcW w:w="1656" w:type="dxa"/>
            <w:shd w:val="clear" w:color="auto" w:fill="auto"/>
            <w:vAlign w:val="bottom"/>
          </w:tcPr>
          <w:p>
            <w:pPr>
              <w:rPr>
                <w:rFonts w:hint="eastAsia" w:ascii="宋体" w:hAnsi="宋体" w:eastAsia="宋体" w:cs="宋体"/>
                <w:i w:val="0"/>
                <w:color w:val="000000"/>
                <w:sz w:val="24"/>
                <w:szCs w:val="24"/>
                <w:u w:val="none"/>
              </w:rPr>
            </w:pPr>
          </w:p>
        </w:tc>
        <w:tc>
          <w:tcPr>
            <w:tcW w:w="1415" w:type="dxa"/>
            <w:shd w:val="clear" w:color="auto" w:fill="auto"/>
            <w:vAlign w:val="bottom"/>
          </w:tcPr>
          <w:p>
            <w:pPr>
              <w:rPr>
                <w:rFonts w:hint="eastAsia" w:ascii="宋体" w:hAnsi="宋体" w:eastAsia="宋体" w:cs="宋体"/>
                <w:i w:val="0"/>
                <w:color w:val="000000"/>
                <w:sz w:val="24"/>
                <w:szCs w:val="24"/>
                <w:u w:val="none"/>
              </w:rPr>
            </w:pPr>
          </w:p>
        </w:tc>
        <w:tc>
          <w:tcPr>
            <w:tcW w:w="637" w:type="dxa"/>
            <w:shd w:val="clear" w:color="auto" w:fill="auto"/>
            <w:vAlign w:val="bottom"/>
          </w:tcPr>
          <w:p>
            <w:pPr>
              <w:rPr>
                <w:rFonts w:hint="eastAsia" w:ascii="宋体" w:hAnsi="宋体" w:eastAsia="宋体" w:cs="宋体"/>
                <w:i w:val="0"/>
                <w:color w:val="000000"/>
                <w:sz w:val="24"/>
                <w:szCs w:val="24"/>
                <w:u w:val="none"/>
              </w:rPr>
            </w:pPr>
          </w:p>
        </w:tc>
        <w:tc>
          <w:tcPr>
            <w:tcW w:w="495" w:type="dxa"/>
            <w:shd w:val="clear" w:color="auto" w:fill="auto"/>
            <w:vAlign w:val="center"/>
          </w:tcPr>
          <w:p>
            <w:pPr>
              <w:jc w:val="right"/>
              <w:rPr>
                <w:rFonts w:hint="eastAsia" w:ascii="宋体" w:hAnsi="宋体" w:eastAsia="宋体" w:cs="宋体"/>
                <w:i w:val="0"/>
                <w:color w:val="000000"/>
                <w:sz w:val="24"/>
                <w:szCs w:val="24"/>
                <w:u w:val="none"/>
              </w:rPr>
            </w:pPr>
          </w:p>
        </w:tc>
        <w:tc>
          <w:tcPr>
            <w:tcW w:w="424" w:type="dxa"/>
            <w:shd w:val="clear" w:color="auto" w:fill="auto"/>
            <w:vAlign w:val="center"/>
          </w:tcPr>
          <w:p>
            <w:pPr>
              <w:jc w:val="right"/>
              <w:rPr>
                <w:rFonts w:hint="eastAsia" w:ascii="宋体" w:hAnsi="宋体" w:eastAsia="宋体" w:cs="宋体"/>
                <w:i w:val="0"/>
                <w:color w:val="000000"/>
                <w:sz w:val="24"/>
                <w:szCs w:val="24"/>
                <w:u w:val="none"/>
              </w:rPr>
            </w:pPr>
          </w:p>
        </w:tc>
        <w:tc>
          <w:tcPr>
            <w:tcW w:w="608" w:type="dxa"/>
            <w:shd w:val="clear" w:color="auto" w:fill="auto"/>
            <w:vAlign w:val="bottom"/>
          </w:tcPr>
          <w:p>
            <w:pPr>
              <w:rPr>
                <w:rFonts w:hint="eastAsia" w:ascii="宋体" w:hAnsi="宋体" w:eastAsia="宋体" w:cs="宋体"/>
                <w:i w:val="0"/>
                <w:color w:val="000000"/>
                <w:sz w:val="24"/>
                <w:szCs w:val="24"/>
                <w:u w:val="none"/>
              </w:rPr>
            </w:pPr>
          </w:p>
        </w:tc>
        <w:tc>
          <w:tcPr>
            <w:tcW w:w="1318"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9986" w:type="dxa"/>
            <w:gridSpan w:val="10"/>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48" w:type="dxa"/>
            <w:shd w:val="clear" w:color="auto" w:fill="FFFFFF"/>
            <w:vAlign w:val="center"/>
          </w:tcPr>
          <w:p>
            <w:pPr>
              <w:jc w:val="right"/>
              <w:rPr>
                <w:rFonts w:hint="eastAsia" w:ascii="宋体" w:hAnsi="宋体" w:eastAsia="宋体" w:cs="宋体"/>
                <w:i w:val="0"/>
                <w:color w:val="000000"/>
                <w:sz w:val="24"/>
                <w:szCs w:val="24"/>
                <w:u w:val="none"/>
              </w:rPr>
            </w:pPr>
          </w:p>
        </w:tc>
        <w:tc>
          <w:tcPr>
            <w:tcW w:w="544" w:type="dxa"/>
            <w:shd w:val="clear" w:color="auto" w:fill="FFFFFF"/>
            <w:vAlign w:val="center"/>
          </w:tcPr>
          <w:p>
            <w:pPr>
              <w:jc w:val="right"/>
              <w:rPr>
                <w:rFonts w:hint="eastAsia" w:ascii="宋体" w:hAnsi="宋体" w:eastAsia="宋体" w:cs="宋体"/>
                <w:i w:val="0"/>
                <w:color w:val="000000"/>
                <w:sz w:val="24"/>
                <w:szCs w:val="24"/>
                <w:u w:val="none"/>
              </w:rPr>
            </w:pPr>
          </w:p>
        </w:tc>
        <w:tc>
          <w:tcPr>
            <w:tcW w:w="2341" w:type="dxa"/>
            <w:shd w:val="clear" w:color="auto" w:fill="FFFFFF"/>
            <w:vAlign w:val="center"/>
          </w:tcPr>
          <w:p>
            <w:pPr>
              <w:jc w:val="right"/>
              <w:rPr>
                <w:rFonts w:hint="eastAsia" w:ascii="宋体" w:hAnsi="宋体" w:eastAsia="宋体" w:cs="宋体"/>
                <w:i w:val="0"/>
                <w:color w:val="000000"/>
                <w:sz w:val="24"/>
                <w:szCs w:val="24"/>
                <w:u w:val="none"/>
              </w:rPr>
            </w:pPr>
          </w:p>
        </w:tc>
        <w:tc>
          <w:tcPr>
            <w:tcW w:w="1656" w:type="dxa"/>
            <w:shd w:val="clear" w:color="auto" w:fill="FFFFFF"/>
            <w:vAlign w:val="center"/>
          </w:tcPr>
          <w:p>
            <w:pPr>
              <w:jc w:val="right"/>
              <w:rPr>
                <w:rFonts w:hint="eastAsia" w:ascii="宋体" w:hAnsi="宋体" w:eastAsia="宋体" w:cs="宋体"/>
                <w:i w:val="0"/>
                <w:color w:val="000000"/>
                <w:sz w:val="24"/>
                <w:szCs w:val="24"/>
                <w:u w:val="none"/>
              </w:rPr>
            </w:pPr>
          </w:p>
        </w:tc>
        <w:tc>
          <w:tcPr>
            <w:tcW w:w="1415" w:type="dxa"/>
            <w:shd w:val="clear" w:color="auto" w:fill="FFFFFF"/>
            <w:vAlign w:val="center"/>
          </w:tcPr>
          <w:p>
            <w:pPr>
              <w:jc w:val="right"/>
              <w:rPr>
                <w:rFonts w:hint="eastAsia" w:ascii="宋体" w:hAnsi="宋体" w:eastAsia="宋体" w:cs="宋体"/>
                <w:i w:val="0"/>
                <w:color w:val="000000"/>
                <w:sz w:val="24"/>
                <w:szCs w:val="24"/>
                <w:u w:val="none"/>
              </w:rPr>
            </w:pPr>
          </w:p>
        </w:tc>
        <w:tc>
          <w:tcPr>
            <w:tcW w:w="637" w:type="dxa"/>
            <w:shd w:val="clear" w:color="auto" w:fill="FFFFFF"/>
            <w:vAlign w:val="center"/>
          </w:tcPr>
          <w:p>
            <w:pPr>
              <w:jc w:val="right"/>
              <w:rPr>
                <w:rFonts w:hint="eastAsia" w:ascii="宋体" w:hAnsi="宋体" w:eastAsia="宋体" w:cs="宋体"/>
                <w:i w:val="0"/>
                <w:color w:val="000000"/>
                <w:sz w:val="24"/>
                <w:szCs w:val="24"/>
                <w:u w:val="none"/>
              </w:rPr>
            </w:pPr>
          </w:p>
        </w:tc>
        <w:tc>
          <w:tcPr>
            <w:tcW w:w="495" w:type="dxa"/>
            <w:shd w:val="clear" w:color="auto" w:fill="FFFFFF"/>
            <w:vAlign w:val="center"/>
          </w:tcPr>
          <w:p>
            <w:pPr>
              <w:jc w:val="right"/>
              <w:rPr>
                <w:rFonts w:hint="eastAsia" w:ascii="宋体" w:hAnsi="宋体" w:eastAsia="宋体" w:cs="宋体"/>
                <w:i w:val="0"/>
                <w:color w:val="000000"/>
                <w:sz w:val="24"/>
                <w:szCs w:val="24"/>
                <w:u w:val="none"/>
              </w:rPr>
            </w:pPr>
          </w:p>
        </w:tc>
        <w:tc>
          <w:tcPr>
            <w:tcW w:w="424" w:type="dxa"/>
            <w:shd w:val="clear" w:color="auto" w:fill="FFFFFF"/>
            <w:vAlign w:val="center"/>
          </w:tcPr>
          <w:p>
            <w:pPr>
              <w:jc w:val="right"/>
              <w:rPr>
                <w:rFonts w:hint="eastAsia" w:ascii="宋体" w:hAnsi="宋体" w:eastAsia="宋体" w:cs="宋体"/>
                <w:i w:val="0"/>
                <w:color w:val="000000"/>
                <w:sz w:val="24"/>
                <w:szCs w:val="24"/>
                <w:u w:val="none"/>
              </w:rPr>
            </w:pPr>
          </w:p>
        </w:tc>
        <w:tc>
          <w:tcPr>
            <w:tcW w:w="608" w:type="dxa"/>
            <w:shd w:val="clear" w:color="auto" w:fill="FFFFFF"/>
            <w:vAlign w:val="center"/>
          </w:tcPr>
          <w:p>
            <w:pPr>
              <w:jc w:val="right"/>
              <w:rPr>
                <w:rFonts w:hint="eastAsia" w:ascii="宋体" w:hAnsi="宋体" w:eastAsia="宋体" w:cs="宋体"/>
                <w:i w:val="0"/>
                <w:color w:val="000000"/>
                <w:sz w:val="24"/>
                <w:szCs w:val="24"/>
                <w:u w:val="none"/>
              </w:rPr>
            </w:pPr>
          </w:p>
        </w:tc>
        <w:tc>
          <w:tcPr>
            <w:tcW w:w="131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4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956" w:type="dxa"/>
            <w:gridSpan w:val="4"/>
            <w:tcBorders>
              <w:bottom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甘南藏族自治州审计局</w:t>
            </w:r>
          </w:p>
        </w:tc>
        <w:tc>
          <w:tcPr>
            <w:tcW w:w="637" w:type="dxa"/>
            <w:shd w:val="clear" w:color="auto" w:fill="FFFFFF"/>
            <w:vAlign w:val="center"/>
          </w:tcPr>
          <w:p>
            <w:pPr>
              <w:jc w:val="center"/>
              <w:rPr>
                <w:rFonts w:hint="eastAsia" w:ascii="宋体" w:hAnsi="宋体" w:eastAsia="宋体" w:cs="宋体"/>
                <w:i w:val="0"/>
                <w:color w:val="000000"/>
                <w:sz w:val="20"/>
                <w:szCs w:val="20"/>
                <w:u w:val="none"/>
              </w:rPr>
            </w:pPr>
          </w:p>
        </w:tc>
        <w:tc>
          <w:tcPr>
            <w:tcW w:w="495" w:type="dxa"/>
            <w:shd w:val="clear" w:color="auto" w:fill="FFFFFF"/>
            <w:vAlign w:val="center"/>
          </w:tcPr>
          <w:p>
            <w:pPr>
              <w:jc w:val="right"/>
              <w:rPr>
                <w:rFonts w:hint="eastAsia" w:ascii="宋体" w:hAnsi="宋体" w:eastAsia="宋体" w:cs="宋体"/>
                <w:i w:val="0"/>
                <w:color w:val="000000"/>
                <w:sz w:val="24"/>
                <w:szCs w:val="24"/>
                <w:u w:val="none"/>
              </w:rPr>
            </w:pPr>
          </w:p>
        </w:tc>
        <w:tc>
          <w:tcPr>
            <w:tcW w:w="424" w:type="dxa"/>
            <w:shd w:val="clear" w:color="auto" w:fill="FFFFFF"/>
            <w:vAlign w:val="center"/>
          </w:tcPr>
          <w:p>
            <w:pPr>
              <w:jc w:val="right"/>
              <w:rPr>
                <w:rFonts w:hint="eastAsia" w:ascii="宋体" w:hAnsi="宋体" w:eastAsia="宋体" w:cs="宋体"/>
                <w:i w:val="0"/>
                <w:color w:val="000000"/>
                <w:sz w:val="24"/>
                <w:szCs w:val="24"/>
                <w:u w:val="none"/>
              </w:rPr>
            </w:pPr>
          </w:p>
        </w:tc>
        <w:tc>
          <w:tcPr>
            <w:tcW w:w="608" w:type="dxa"/>
            <w:shd w:val="clear" w:color="auto" w:fill="FFFFFF"/>
            <w:vAlign w:val="center"/>
          </w:tcPr>
          <w:p>
            <w:pPr>
              <w:jc w:val="right"/>
              <w:rPr>
                <w:rFonts w:hint="eastAsia" w:ascii="宋体" w:hAnsi="宋体" w:eastAsia="宋体" w:cs="宋体"/>
                <w:i w:val="0"/>
                <w:color w:val="000000"/>
                <w:sz w:val="24"/>
                <w:szCs w:val="24"/>
                <w:u w:val="none"/>
              </w:rPr>
            </w:pPr>
          </w:p>
        </w:tc>
        <w:tc>
          <w:tcPr>
            <w:tcW w:w="131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433" w:type="dxa"/>
            <w:gridSpan w:val="3"/>
            <w:tcBorders>
              <w:top w:val="single" w:color="000000" w:sz="12"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65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41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637"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49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424"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608"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318"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2" w:type="dxa"/>
            <w:gridSpan w:val="2"/>
            <w:vMerge w:val="restart"/>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5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1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37"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9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24"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08"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8"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2" w:type="dxa"/>
            <w:gridSpan w:val="2"/>
            <w:vMerge w:val="continue"/>
            <w:tcBorders>
              <w:top w:val="single" w:color="000000" w:sz="4" w:space="0"/>
              <w:left w:val="single" w:color="000000" w:sz="12"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5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1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37"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9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24"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08"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18"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433"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1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433" w:type="dxa"/>
            <w:gridSpan w:val="3"/>
            <w:tcBorders>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7,438,570.15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7,422,628.20 </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50" w:hRule="atLeast"/>
        </w:trPr>
        <w:tc>
          <w:tcPr>
            <w:tcW w:w="1092"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6,365,084.95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6,349,143.00 </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2"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审计事务</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中宋" w:hAnsi="华文中宋" w:eastAsia="华文中宋" w:cs="华文中宋"/>
                <w:i w:val="0"/>
                <w:color w:val="000000"/>
                <w:sz w:val="20"/>
                <w:szCs w:val="20"/>
                <w:u w:val="none"/>
              </w:rPr>
            </w:pPr>
            <w:r>
              <w:rPr>
                <w:rFonts w:hint="default" w:ascii="华文中宋" w:hAnsi="华文中宋" w:eastAsia="华文中宋" w:cs="华文中宋"/>
                <w:i w:val="0"/>
                <w:color w:val="000000"/>
                <w:kern w:val="0"/>
                <w:sz w:val="20"/>
                <w:szCs w:val="20"/>
                <w:u w:val="none"/>
                <w:lang w:val="en-US" w:eastAsia="zh-CN" w:bidi="ar"/>
              </w:rPr>
              <w:t xml:space="preserve">6,365,084.95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6,219,143.00 </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2"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2010801</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6,235,084.95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130,000.00 </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15,941.95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2"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2010899</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其他审计事务支出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2"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65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1,073,485.20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2"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34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65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1,073,485.20 </w:t>
            </w:r>
          </w:p>
        </w:tc>
        <w:tc>
          <w:tcPr>
            <w:tcW w:w="1415"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37"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24"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2"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341"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165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1,073,485.20 </w:t>
            </w:r>
          </w:p>
        </w:tc>
        <w:tc>
          <w:tcPr>
            <w:tcW w:w="141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37"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2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18"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9986" w:type="dxa"/>
            <w:gridSpan w:val="10"/>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注：本表反映部门本年度取得的各项收入情况。</w:t>
            </w:r>
          </w:p>
        </w:tc>
      </w:tr>
    </w:tbl>
    <w:p>
      <w:pPr>
        <w:keepNext w:val="0"/>
        <w:keepLines w:val="0"/>
        <w:widowControl/>
        <w:suppressLineNumbers w:val="0"/>
        <w:ind w:firstLine="320" w:firstLineChars="10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（三）支出决算表</w:t>
      </w:r>
    </w:p>
    <w:tbl>
      <w:tblPr>
        <w:tblStyle w:val="5"/>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5"/>
        <w:gridCol w:w="633"/>
        <w:gridCol w:w="2206"/>
        <w:gridCol w:w="1520"/>
        <w:gridCol w:w="1232"/>
        <w:gridCol w:w="1238"/>
        <w:gridCol w:w="613"/>
        <w:gridCol w:w="599"/>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附表2-3</w:t>
            </w:r>
          </w:p>
        </w:tc>
        <w:tc>
          <w:tcPr>
            <w:tcW w:w="633" w:type="dxa"/>
            <w:shd w:val="clear" w:color="auto" w:fill="auto"/>
            <w:vAlign w:val="center"/>
          </w:tcPr>
          <w:p>
            <w:pPr>
              <w:jc w:val="right"/>
              <w:rPr>
                <w:rFonts w:hint="eastAsia" w:ascii="宋体" w:hAnsi="宋体" w:eastAsia="宋体" w:cs="宋体"/>
                <w:i w:val="0"/>
                <w:color w:val="000000"/>
                <w:sz w:val="20"/>
                <w:szCs w:val="20"/>
                <w:u w:val="none"/>
              </w:rPr>
            </w:pPr>
          </w:p>
        </w:tc>
        <w:tc>
          <w:tcPr>
            <w:tcW w:w="2206" w:type="dxa"/>
            <w:shd w:val="clear" w:color="auto" w:fill="auto"/>
            <w:vAlign w:val="center"/>
          </w:tcPr>
          <w:p>
            <w:pPr>
              <w:jc w:val="right"/>
              <w:rPr>
                <w:rFonts w:hint="eastAsia" w:ascii="宋体" w:hAnsi="宋体" w:eastAsia="宋体" w:cs="宋体"/>
                <w:i w:val="0"/>
                <w:color w:val="000000"/>
                <w:sz w:val="20"/>
                <w:szCs w:val="20"/>
                <w:u w:val="none"/>
              </w:rPr>
            </w:pPr>
          </w:p>
        </w:tc>
        <w:tc>
          <w:tcPr>
            <w:tcW w:w="1520" w:type="dxa"/>
            <w:shd w:val="clear" w:color="auto" w:fill="auto"/>
            <w:vAlign w:val="center"/>
          </w:tcPr>
          <w:p>
            <w:pPr>
              <w:jc w:val="right"/>
              <w:rPr>
                <w:rFonts w:hint="eastAsia" w:ascii="宋体" w:hAnsi="宋体" w:eastAsia="宋体" w:cs="宋体"/>
                <w:i w:val="0"/>
                <w:color w:val="000000"/>
                <w:sz w:val="20"/>
                <w:szCs w:val="20"/>
                <w:u w:val="none"/>
              </w:rPr>
            </w:pPr>
          </w:p>
        </w:tc>
        <w:tc>
          <w:tcPr>
            <w:tcW w:w="1232" w:type="dxa"/>
            <w:shd w:val="clear" w:color="auto" w:fill="auto"/>
            <w:vAlign w:val="center"/>
          </w:tcPr>
          <w:p>
            <w:pPr>
              <w:jc w:val="right"/>
              <w:rPr>
                <w:rFonts w:hint="eastAsia" w:ascii="宋体" w:hAnsi="宋体" w:eastAsia="宋体" w:cs="宋体"/>
                <w:i w:val="0"/>
                <w:color w:val="000000"/>
                <w:sz w:val="20"/>
                <w:szCs w:val="20"/>
                <w:u w:val="none"/>
              </w:rPr>
            </w:pPr>
          </w:p>
        </w:tc>
        <w:tc>
          <w:tcPr>
            <w:tcW w:w="1238" w:type="dxa"/>
            <w:shd w:val="clear" w:color="auto" w:fill="auto"/>
            <w:vAlign w:val="center"/>
          </w:tcPr>
          <w:p>
            <w:pPr>
              <w:jc w:val="right"/>
              <w:rPr>
                <w:rFonts w:hint="eastAsia" w:ascii="宋体" w:hAnsi="宋体" w:eastAsia="宋体" w:cs="宋体"/>
                <w:i w:val="0"/>
                <w:color w:val="000000"/>
                <w:sz w:val="20"/>
                <w:szCs w:val="20"/>
                <w:u w:val="none"/>
              </w:rPr>
            </w:pPr>
          </w:p>
        </w:tc>
        <w:tc>
          <w:tcPr>
            <w:tcW w:w="613" w:type="dxa"/>
            <w:shd w:val="clear" w:color="auto" w:fill="auto"/>
            <w:vAlign w:val="center"/>
          </w:tcPr>
          <w:p>
            <w:pPr>
              <w:jc w:val="right"/>
              <w:rPr>
                <w:rFonts w:hint="eastAsia" w:ascii="宋体" w:hAnsi="宋体" w:eastAsia="宋体" w:cs="宋体"/>
                <w:i w:val="0"/>
                <w:color w:val="000000"/>
                <w:sz w:val="20"/>
                <w:szCs w:val="20"/>
                <w:u w:val="none"/>
              </w:rPr>
            </w:pPr>
          </w:p>
        </w:tc>
        <w:tc>
          <w:tcPr>
            <w:tcW w:w="599" w:type="dxa"/>
            <w:shd w:val="clear" w:color="auto" w:fill="auto"/>
            <w:vAlign w:val="center"/>
          </w:tcPr>
          <w:p>
            <w:pPr>
              <w:jc w:val="right"/>
              <w:rPr>
                <w:rFonts w:hint="eastAsia" w:ascii="宋体" w:hAnsi="宋体" w:eastAsia="宋体" w:cs="宋体"/>
                <w:i w:val="0"/>
                <w:color w:val="000000"/>
                <w:sz w:val="20"/>
                <w:szCs w:val="20"/>
                <w:u w:val="none"/>
              </w:rPr>
            </w:pPr>
          </w:p>
        </w:tc>
        <w:tc>
          <w:tcPr>
            <w:tcW w:w="669" w:type="dxa"/>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9345" w:type="dxa"/>
            <w:gridSpan w:val="9"/>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24"/>
                <w:szCs w:val="24"/>
                <w:u w:val="none"/>
              </w:rPr>
            </w:pPr>
            <w:r>
              <w:rPr>
                <w:rFonts w:hint="default" w:ascii="华文中宋" w:hAnsi="华文中宋" w:eastAsia="华文中宋" w:cs="华文中宋"/>
                <w:i w:val="0"/>
                <w:color w:val="000000"/>
                <w:kern w:val="0"/>
                <w:sz w:val="32"/>
                <w:szCs w:val="32"/>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35" w:type="dxa"/>
            <w:shd w:val="clear" w:color="auto" w:fill="FFFFFF"/>
            <w:vAlign w:val="center"/>
          </w:tcPr>
          <w:p>
            <w:pPr>
              <w:jc w:val="right"/>
              <w:rPr>
                <w:rFonts w:hint="eastAsia" w:ascii="宋体" w:hAnsi="宋体" w:eastAsia="宋体" w:cs="宋体"/>
                <w:i w:val="0"/>
                <w:color w:val="000000"/>
                <w:sz w:val="20"/>
                <w:szCs w:val="20"/>
                <w:u w:val="none"/>
              </w:rPr>
            </w:pPr>
          </w:p>
        </w:tc>
        <w:tc>
          <w:tcPr>
            <w:tcW w:w="633" w:type="dxa"/>
            <w:shd w:val="clear" w:color="auto" w:fill="FFFFFF"/>
            <w:vAlign w:val="center"/>
          </w:tcPr>
          <w:p>
            <w:pPr>
              <w:jc w:val="right"/>
              <w:rPr>
                <w:rFonts w:hint="eastAsia" w:ascii="宋体" w:hAnsi="宋体" w:eastAsia="宋体" w:cs="宋体"/>
                <w:i w:val="0"/>
                <w:color w:val="000000"/>
                <w:sz w:val="20"/>
                <w:szCs w:val="20"/>
                <w:u w:val="none"/>
              </w:rPr>
            </w:pPr>
          </w:p>
        </w:tc>
        <w:tc>
          <w:tcPr>
            <w:tcW w:w="2206" w:type="dxa"/>
            <w:shd w:val="clear" w:color="auto" w:fill="FFFFFF"/>
            <w:vAlign w:val="center"/>
          </w:tcPr>
          <w:p>
            <w:pPr>
              <w:jc w:val="right"/>
              <w:rPr>
                <w:rFonts w:hint="eastAsia" w:ascii="宋体" w:hAnsi="宋体" w:eastAsia="宋体" w:cs="宋体"/>
                <w:i w:val="0"/>
                <w:color w:val="000000"/>
                <w:sz w:val="20"/>
                <w:szCs w:val="20"/>
                <w:u w:val="none"/>
              </w:rPr>
            </w:pPr>
          </w:p>
        </w:tc>
        <w:tc>
          <w:tcPr>
            <w:tcW w:w="1520" w:type="dxa"/>
            <w:shd w:val="clear" w:color="auto" w:fill="FFFFFF"/>
            <w:vAlign w:val="center"/>
          </w:tcPr>
          <w:p>
            <w:pPr>
              <w:jc w:val="right"/>
              <w:rPr>
                <w:rFonts w:hint="eastAsia" w:ascii="宋体" w:hAnsi="宋体" w:eastAsia="宋体" w:cs="宋体"/>
                <w:i w:val="0"/>
                <w:color w:val="000000"/>
                <w:sz w:val="20"/>
                <w:szCs w:val="20"/>
                <w:u w:val="none"/>
              </w:rPr>
            </w:pPr>
          </w:p>
        </w:tc>
        <w:tc>
          <w:tcPr>
            <w:tcW w:w="1232" w:type="dxa"/>
            <w:shd w:val="clear" w:color="auto" w:fill="FFFFFF"/>
            <w:vAlign w:val="center"/>
          </w:tcPr>
          <w:p>
            <w:pPr>
              <w:jc w:val="right"/>
              <w:rPr>
                <w:rFonts w:hint="eastAsia" w:ascii="宋体" w:hAnsi="宋体" w:eastAsia="宋体" w:cs="宋体"/>
                <w:i w:val="0"/>
                <w:color w:val="000000"/>
                <w:sz w:val="20"/>
                <w:szCs w:val="20"/>
                <w:u w:val="none"/>
              </w:rPr>
            </w:pPr>
          </w:p>
        </w:tc>
        <w:tc>
          <w:tcPr>
            <w:tcW w:w="1238" w:type="dxa"/>
            <w:shd w:val="clear" w:color="auto" w:fill="FFFFFF"/>
            <w:vAlign w:val="center"/>
          </w:tcPr>
          <w:p>
            <w:pPr>
              <w:jc w:val="right"/>
              <w:rPr>
                <w:rFonts w:hint="eastAsia" w:ascii="宋体" w:hAnsi="宋体" w:eastAsia="宋体" w:cs="宋体"/>
                <w:i w:val="0"/>
                <w:color w:val="000000"/>
                <w:sz w:val="20"/>
                <w:szCs w:val="20"/>
                <w:u w:val="none"/>
              </w:rPr>
            </w:pPr>
          </w:p>
        </w:tc>
        <w:tc>
          <w:tcPr>
            <w:tcW w:w="613" w:type="dxa"/>
            <w:shd w:val="clear" w:color="auto" w:fill="FFFFFF"/>
            <w:vAlign w:val="center"/>
          </w:tcPr>
          <w:p>
            <w:pPr>
              <w:jc w:val="right"/>
              <w:rPr>
                <w:rFonts w:hint="eastAsia" w:ascii="宋体" w:hAnsi="宋体" w:eastAsia="宋体" w:cs="宋体"/>
                <w:i w:val="0"/>
                <w:color w:val="000000"/>
                <w:sz w:val="20"/>
                <w:szCs w:val="20"/>
                <w:u w:val="none"/>
              </w:rPr>
            </w:pPr>
          </w:p>
        </w:tc>
        <w:tc>
          <w:tcPr>
            <w:tcW w:w="599" w:type="dxa"/>
            <w:shd w:val="clear" w:color="auto" w:fill="FFFFFF"/>
            <w:vAlign w:val="center"/>
          </w:tcPr>
          <w:p>
            <w:pPr>
              <w:jc w:val="right"/>
              <w:rPr>
                <w:rFonts w:hint="eastAsia" w:ascii="宋体" w:hAnsi="宋体" w:eastAsia="宋体" w:cs="宋体"/>
                <w:i w:val="0"/>
                <w:color w:val="000000"/>
                <w:sz w:val="20"/>
                <w:szCs w:val="20"/>
                <w:u w:val="none"/>
              </w:rPr>
            </w:pPr>
          </w:p>
        </w:tc>
        <w:tc>
          <w:tcPr>
            <w:tcW w:w="66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3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359" w:type="dxa"/>
            <w:gridSpan w:val="3"/>
            <w:tcBorders>
              <w:bottom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甘南藏族自治州审计局</w:t>
            </w:r>
          </w:p>
        </w:tc>
        <w:tc>
          <w:tcPr>
            <w:tcW w:w="1232" w:type="dxa"/>
            <w:shd w:val="clear" w:color="auto" w:fill="FFFFFF"/>
            <w:vAlign w:val="center"/>
          </w:tcPr>
          <w:p>
            <w:pPr>
              <w:jc w:val="right"/>
              <w:rPr>
                <w:rFonts w:hint="eastAsia" w:ascii="宋体" w:hAnsi="宋体" w:eastAsia="宋体" w:cs="宋体"/>
                <w:i w:val="0"/>
                <w:color w:val="000000"/>
                <w:sz w:val="20"/>
                <w:szCs w:val="20"/>
                <w:u w:val="none"/>
              </w:rPr>
            </w:pPr>
          </w:p>
        </w:tc>
        <w:tc>
          <w:tcPr>
            <w:tcW w:w="1238" w:type="dxa"/>
            <w:shd w:val="clear" w:color="auto" w:fill="FFFFFF"/>
            <w:vAlign w:val="center"/>
          </w:tcPr>
          <w:p>
            <w:pPr>
              <w:jc w:val="center"/>
              <w:rPr>
                <w:rFonts w:hint="eastAsia" w:ascii="宋体" w:hAnsi="宋体" w:eastAsia="宋体" w:cs="宋体"/>
                <w:i w:val="0"/>
                <w:color w:val="000000"/>
                <w:sz w:val="20"/>
                <w:szCs w:val="20"/>
                <w:u w:val="none"/>
              </w:rPr>
            </w:pPr>
          </w:p>
        </w:tc>
        <w:tc>
          <w:tcPr>
            <w:tcW w:w="613" w:type="dxa"/>
            <w:shd w:val="clear" w:color="auto" w:fill="FFFFFF"/>
            <w:vAlign w:val="center"/>
          </w:tcPr>
          <w:p>
            <w:pPr>
              <w:jc w:val="right"/>
              <w:rPr>
                <w:rFonts w:hint="eastAsia" w:ascii="宋体" w:hAnsi="宋体" w:eastAsia="宋体" w:cs="宋体"/>
                <w:i w:val="0"/>
                <w:color w:val="000000"/>
                <w:sz w:val="20"/>
                <w:szCs w:val="20"/>
                <w:u w:val="none"/>
              </w:rPr>
            </w:pPr>
          </w:p>
        </w:tc>
        <w:tc>
          <w:tcPr>
            <w:tcW w:w="599" w:type="dxa"/>
            <w:shd w:val="clear" w:color="auto" w:fill="FFFFFF"/>
            <w:vAlign w:val="center"/>
          </w:tcPr>
          <w:p>
            <w:pPr>
              <w:jc w:val="right"/>
              <w:rPr>
                <w:rFonts w:hint="eastAsia" w:ascii="宋体" w:hAnsi="宋体" w:eastAsia="宋体" w:cs="宋体"/>
                <w:i w:val="0"/>
                <w:color w:val="000000"/>
                <w:sz w:val="20"/>
                <w:szCs w:val="20"/>
                <w:u w:val="none"/>
              </w:rPr>
            </w:pPr>
          </w:p>
        </w:tc>
        <w:tc>
          <w:tcPr>
            <w:tcW w:w="66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474" w:type="dxa"/>
            <w:gridSpan w:val="3"/>
            <w:tcBorders>
              <w:top w:val="single" w:color="000000" w:sz="12"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520"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232"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238"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613"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599"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669"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268" w:type="dxa"/>
            <w:gridSpan w:val="2"/>
            <w:vMerge w:val="restart"/>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2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38"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3"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599"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69"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268" w:type="dxa"/>
            <w:gridSpan w:val="2"/>
            <w:vMerge w:val="continue"/>
            <w:tcBorders>
              <w:top w:val="single" w:color="000000" w:sz="4" w:space="0"/>
              <w:left w:val="single" w:color="000000" w:sz="12"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2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238"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3"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599"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69"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474"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69"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474" w:type="dxa"/>
            <w:gridSpan w:val="3"/>
            <w:tcBorders>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7,433,422.28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6,677,991.28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755,431.00 </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26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6,359,937.08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5,604,506.08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755,431.00 </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26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20108</w:t>
            </w:r>
          </w:p>
        </w:tc>
        <w:tc>
          <w:tcPr>
            <w:tcW w:w="2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审计事务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6,359,937.08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5,604,506.08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755,431.00 </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26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2010801</w:t>
            </w:r>
          </w:p>
        </w:tc>
        <w:tc>
          <w:tcPr>
            <w:tcW w:w="2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5,604,506.08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5,604,506.08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26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2010899</w:t>
            </w:r>
          </w:p>
        </w:tc>
        <w:tc>
          <w:tcPr>
            <w:tcW w:w="2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其他审计事务支出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755,431.00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755,431.00 </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26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5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1,073,485.20 </w:t>
            </w:r>
          </w:p>
        </w:tc>
        <w:tc>
          <w:tcPr>
            <w:tcW w:w="12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1,073,485.20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26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206"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5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1,073,485.20 </w:t>
            </w:r>
          </w:p>
        </w:tc>
        <w:tc>
          <w:tcPr>
            <w:tcW w:w="12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1,073,485.20 </w:t>
            </w:r>
          </w:p>
        </w:tc>
        <w:tc>
          <w:tcPr>
            <w:tcW w:w="1238"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69" w:type="dxa"/>
            <w:tcBorders>
              <w:top w:val="single" w:color="000000" w:sz="4" w:space="0"/>
              <w:left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268"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20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15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1,073,485.20 </w:t>
            </w:r>
          </w:p>
        </w:tc>
        <w:tc>
          <w:tcPr>
            <w:tcW w:w="12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1,073,485.20 </w:t>
            </w:r>
          </w:p>
        </w:tc>
        <w:tc>
          <w:tcPr>
            <w:tcW w:w="1238"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69" w:type="dxa"/>
            <w:tcBorders>
              <w:top w:val="single" w:color="000000" w:sz="4" w:space="0"/>
              <w:left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9345" w:type="dxa"/>
            <w:gridSpan w:val="9"/>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keepNext w:val="0"/>
        <w:keepLines w:val="0"/>
        <w:widowControl/>
        <w:suppressLineNumbers w:val="0"/>
        <w:ind w:firstLine="320" w:firstLineChars="100"/>
        <w:jc w:val="both"/>
        <w:textAlignment w:val="center"/>
        <w:rPr>
          <w:rFonts w:hint="default"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ind w:firstLine="320" w:firstLineChars="10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（四）财政拨款收入支出决算总表</w:t>
      </w:r>
    </w:p>
    <w:p>
      <w:pPr>
        <w:numPr>
          <w:ilvl w:val="0"/>
          <w:numId w:val="0"/>
        </w:numPr>
        <w:spacing w:line="560" w:lineRule="exact"/>
        <w:ind w:leftChars="200"/>
        <w:rPr>
          <w:rFonts w:hint="eastAsia" w:ascii="仿宋_GB2312" w:hAnsi="仿宋" w:eastAsia="仿宋_GB2312"/>
          <w:sz w:val="30"/>
          <w:szCs w:val="30"/>
          <w:lang w:val="en-US" w:eastAsia="zh-CN"/>
        </w:rPr>
      </w:pPr>
    </w:p>
    <w:tbl>
      <w:tblPr>
        <w:tblStyle w:val="5"/>
        <w:tblW w:w="9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58"/>
        <w:gridCol w:w="473"/>
        <w:gridCol w:w="1861"/>
        <w:gridCol w:w="1284"/>
        <w:gridCol w:w="415"/>
        <w:gridCol w:w="1642"/>
        <w:gridCol w:w="1628"/>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附表2-4</w:t>
            </w:r>
          </w:p>
        </w:tc>
        <w:tc>
          <w:tcPr>
            <w:tcW w:w="473" w:type="dxa"/>
            <w:shd w:val="clear" w:color="auto" w:fill="auto"/>
            <w:vAlign w:val="bottom"/>
          </w:tcPr>
          <w:p>
            <w:pPr>
              <w:rPr>
                <w:rFonts w:hint="eastAsia" w:ascii="宋体" w:hAnsi="宋体" w:eastAsia="宋体" w:cs="宋体"/>
                <w:i w:val="0"/>
                <w:color w:val="000000"/>
                <w:sz w:val="24"/>
                <w:szCs w:val="24"/>
                <w:u w:val="none"/>
              </w:rPr>
            </w:pPr>
          </w:p>
        </w:tc>
        <w:tc>
          <w:tcPr>
            <w:tcW w:w="1861" w:type="dxa"/>
            <w:shd w:val="clear" w:color="auto" w:fill="auto"/>
            <w:vAlign w:val="bottom"/>
          </w:tcPr>
          <w:p>
            <w:pPr>
              <w:rPr>
                <w:rFonts w:hint="eastAsia" w:ascii="宋体" w:hAnsi="宋体" w:eastAsia="宋体" w:cs="宋体"/>
                <w:i w:val="0"/>
                <w:color w:val="000000"/>
                <w:sz w:val="24"/>
                <w:szCs w:val="24"/>
                <w:u w:val="none"/>
              </w:rPr>
            </w:pPr>
          </w:p>
        </w:tc>
        <w:tc>
          <w:tcPr>
            <w:tcW w:w="1284" w:type="dxa"/>
            <w:shd w:val="clear" w:color="auto" w:fill="auto"/>
            <w:vAlign w:val="bottom"/>
          </w:tcPr>
          <w:p>
            <w:pPr>
              <w:rPr>
                <w:rFonts w:hint="eastAsia" w:ascii="宋体" w:hAnsi="宋体" w:eastAsia="宋体" w:cs="宋体"/>
                <w:i w:val="0"/>
                <w:color w:val="000000"/>
                <w:sz w:val="24"/>
                <w:szCs w:val="24"/>
                <w:u w:val="none"/>
              </w:rPr>
            </w:pPr>
          </w:p>
        </w:tc>
        <w:tc>
          <w:tcPr>
            <w:tcW w:w="415" w:type="dxa"/>
            <w:shd w:val="clear" w:color="auto" w:fill="auto"/>
            <w:vAlign w:val="bottom"/>
          </w:tcPr>
          <w:p>
            <w:pPr>
              <w:rPr>
                <w:rFonts w:hint="eastAsia" w:ascii="宋体" w:hAnsi="宋体" w:eastAsia="宋体" w:cs="宋体"/>
                <w:i w:val="0"/>
                <w:color w:val="000000"/>
                <w:sz w:val="24"/>
                <w:szCs w:val="24"/>
                <w:u w:val="none"/>
              </w:rPr>
            </w:pPr>
          </w:p>
        </w:tc>
        <w:tc>
          <w:tcPr>
            <w:tcW w:w="1642" w:type="dxa"/>
            <w:shd w:val="clear" w:color="auto" w:fill="auto"/>
            <w:vAlign w:val="bottom"/>
          </w:tcPr>
          <w:p>
            <w:pPr>
              <w:rPr>
                <w:rFonts w:hint="eastAsia" w:ascii="宋体" w:hAnsi="宋体" w:eastAsia="宋体" w:cs="宋体"/>
                <w:i w:val="0"/>
                <w:color w:val="000000"/>
                <w:sz w:val="24"/>
                <w:szCs w:val="24"/>
                <w:u w:val="none"/>
              </w:rPr>
            </w:pPr>
          </w:p>
        </w:tc>
        <w:tc>
          <w:tcPr>
            <w:tcW w:w="1628" w:type="dxa"/>
            <w:shd w:val="clear" w:color="auto" w:fill="auto"/>
            <w:vAlign w:val="center"/>
          </w:tcPr>
          <w:p>
            <w:pPr>
              <w:jc w:val="right"/>
              <w:rPr>
                <w:rFonts w:hint="eastAsia" w:ascii="宋体" w:hAnsi="宋体" w:eastAsia="宋体" w:cs="宋体"/>
                <w:i w:val="0"/>
                <w:color w:val="000000"/>
                <w:sz w:val="24"/>
                <w:szCs w:val="24"/>
                <w:u w:val="none"/>
              </w:rPr>
            </w:pPr>
          </w:p>
        </w:tc>
        <w:tc>
          <w:tcPr>
            <w:tcW w:w="1149" w:type="dxa"/>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910" w:type="dxa"/>
            <w:gridSpan w:val="8"/>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6" w:hRule="atLeast"/>
        </w:trPr>
        <w:tc>
          <w:tcPr>
            <w:tcW w:w="1458" w:type="dxa"/>
            <w:shd w:val="clear" w:color="auto" w:fill="FFFFFF"/>
            <w:vAlign w:val="center"/>
          </w:tcPr>
          <w:p>
            <w:pPr>
              <w:jc w:val="right"/>
              <w:rPr>
                <w:rFonts w:hint="eastAsia" w:ascii="宋体" w:hAnsi="宋体" w:eastAsia="宋体" w:cs="宋体"/>
                <w:i w:val="0"/>
                <w:color w:val="000000"/>
                <w:sz w:val="24"/>
                <w:szCs w:val="24"/>
                <w:u w:val="none"/>
              </w:rPr>
            </w:pPr>
          </w:p>
        </w:tc>
        <w:tc>
          <w:tcPr>
            <w:tcW w:w="473" w:type="dxa"/>
            <w:shd w:val="clear" w:color="auto" w:fill="FFFFFF"/>
            <w:vAlign w:val="center"/>
          </w:tcPr>
          <w:p>
            <w:pPr>
              <w:jc w:val="right"/>
              <w:rPr>
                <w:rFonts w:hint="eastAsia" w:ascii="宋体" w:hAnsi="宋体" w:eastAsia="宋体" w:cs="宋体"/>
                <w:i w:val="0"/>
                <w:color w:val="000000"/>
                <w:sz w:val="24"/>
                <w:szCs w:val="24"/>
                <w:u w:val="none"/>
              </w:rPr>
            </w:pPr>
          </w:p>
        </w:tc>
        <w:tc>
          <w:tcPr>
            <w:tcW w:w="1861" w:type="dxa"/>
            <w:shd w:val="clear" w:color="auto" w:fill="FFFFFF"/>
            <w:vAlign w:val="center"/>
          </w:tcPr>
          <w:p>
            <w:pPr>
              <w:jc w:val="right"/>
              <w:rPr>
                <w:rFonts w:hint="eastAsia" w:ascii="宋体" w:hAnsi="宋体" w:eastAsia="宋体" w:cs="宋体"/>
                <w:i w:val="0"/>
                <w:color w:val="000000"/>
                <w:sz w:val="24"/>
                <w:szCs w:val="24"/>
                <w:u w:val="none"/>
              </w:rPr>
            </w:pPr>
          </w:p>
        </w:tc>
        <w:tc>
          <w:tcPr>
            <w:tcW w:w="1284" w:type="dxa"/>
            <w:shd w:val="clear" w:color="auto" w:fill="FFFFFF"/>
            <w:vAlign w:val="center"/>
          </w:tcPr>
          <w:p>
            <w:pPr>
              <w:jc w:val="right"/>
              <w:rPr>
                <w:rFonts w:hint="eastAsia" w:ascii="宋体" w:hAnsi="宋体" w:eastAsia="宋体" w:cs="宋体"/>
                <w:i w:val="0"/>
                <w:color w:val="000000"/>
                <w:sz w:val="24"/>
                <w:szCs w:val="24"/>
                <w:u w:val="none"/>
              </w:rPr>
            </w:pPr>
          </w:p>
        </w:tc>
        <w:tc>
          <w:tcPr>
            <w:tcW w:w="415" w:type="dxa"/>
            <w:shd w:val="clear" w:color="auto" w:fill="FFFFFF"/>
            <w:vAlign w:val="center"/>
          </w:tcPr>
          <w:p>
            <w:pPr>
              <w:jc w:val="right"/>
              <w:rPr>
                <w:rFonts w:hint="eastAsia" w:ascii="宋体" w:hAnsi="宋体" w:eastAsia="宋体" w:cs="宋体"/>
                <w:i w:val="0"/>
                <w:color w:val="000000"/>
                <w:sz w:val="24"/>
                <w:szCs w:val="24"/>
                <w:u w:val="none"/>
              </w:rPr>
            </w:pPr>
          </w:p>
        </w:tc>
        <w:tc>
          <w:tcPr>
            <w:tcW w:w="1642" w:type="dxa"/>
            <w:shd w:val="clear" w:color="auto" w:fill="FFFFFF"/>
            <w:vAlign w:val="center"/>
          </w:tcPr>
          <w:p>
            <w:pPr>
              <w:jc w:val="right"/>
              <w:rPr>
                <w:rFonts w:hint="eastAsia" w:ascii="宋体" w:hAnsi="宋体" w:eastAsia="宋体" w:cs="宋体"/>
                <w:i w:val="0"/>
                <w:color w:val="000000"/>
                <w:sz w:val="24"/>
                <w:szCs w:val="24"/>
                <w:u w:val="none"/>
              </w:rPr>
            </w:pPr>
          </w:p>
        </w:tc>
        <w:tc>
          <w:tcPr>
            <w:tcW w:w="1628" w:type="dxa"/>
            <w:shd w:val="clear" w:color="auto" w:fill="FFFFFF"/>
            <w:vAlign w:val="center"/>
          </w:tcPr>
          <w:p>
            <w:pPr>
              <w:jc w:val="right"/>
              <w:rPr>
                <w:rFonts w:hint="eastAsia" w:ascii="宋体" w:hAnsi="宋体" w:eastAsia="宋体" w:cs="宋体"/>
                <w:i w:val="0"/>
                <w:color w:val="000000"/>
                <w:sz w:val="24"/>
                <w:szCs w:val="24"/>
                <w:u w:val="none"/>
              </w:rPr>
            </w:pPr>
          </w:p>
        </w:tc>
        <w:tc>
          <w:tcPr>
            <w:tcW w:w="11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45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部门：甘南藏族自治州审计局</w:t>
            </w:r>
          </w:p>
        </w:tc>
        <w:tc>
          <w:tcPr>
            <w:tcW w:w="473" w:type="dxa"/>
            <w:shd w:val="clear" w:color="auto" w:fill="FFFFFF"/>
            <w:vAlign w:val="center"/>
          </w:tcPr>
          <w:p>
            <w:pPr>
              <w:jc w:val="right"/>
              <w:rPr>
                <w:rFonts w:hint="eastAsia" w:ascii="宋体" w:hAnsi="宋体" w:eastAsia="宋体" w:cs="宋体"/>
                <w:i w:val="0"/>
                <w:color w:val="000000"/>
                <w:sz w:val="24"/>
                <w:szCs w:val="24"/>
                <w:u w:val="none"/>
              </w:rPr>
            </w:pPr>
          </w:p>
        </w:tc>
        <w:tc>
          <w:tcPr>
            <w:tcW w:w="1861" w:type="dxa"/>
            <w:shd w:val="clear" w:color="auto" w:fill="FFFFFF"/>
            <w:vAlign w:val="center"/>
          </w:tcPr>
          <w:p>
            <w:pPr>
              <w:jc w:val="right"/>
              <w:rPr>
                <w:rFonts w:hint="eastAsia" w:ascii="宋体" w:hAnsi="宋体" w:eastAsia="宋体" w:cs="宋体"/>
                <w:i w:val="0"/>
                <w:color w:val="000000"/>
                <w:sz w:val="24"/>
                <w:szCs w:val="24"/>
                <w:u w:val="none"/>
              </w:rPr>
            </w:pPr>
          </w:p>
        </w:tc>
        <w:tc>
          <w:tcPr>
            <w:tcW w:w="1284" w:type="dxa"/>
            <w:shd w:val="clear" w:color="auto" w:fill="FFFFFF"/>
            <w:vAlign w:val="center"/>
          </w:tcPr>
          <w:p>
            <w:pPr>
              <w:jc w:val="right"/>
              <w:rPr>
                <w:rFonts w:hint="eastAsia" w:ascii="宋体" w:hAnsi="宋体" w:eastAsia="宋体" w:cs="宋体"/>
                <w:i w:val="0"/>
                <w:color w:val="000000"/>
                <w:sz w:val="24"/>
                <w:szCs w:val="24"/>
                <w:u w:val="none"/>
              </w:rPr>
            </w:pPr>
          </w:p>
        </w:tc>
        <w:tc>
          <w:tcPr>
            <w:tcW w:w="415" w:type="dxa"/>
            <w:shd w:val="clear" w:color="auto" w:fill="FFFFFF"/>
            <w:vAlign w:val="center"/>
          </w:tcPr>
          <w:p>
            <w:pPr>
              <w:jc w:val="right"/>
              <w:rPr>
                <w:rFonts w:hint="eastAsia" w:ascii="宋体" w:hAnsi="宋体" w:eastAsia="宋体" w:cs="宋体"/>
                <w:i w:val="0"/>
                <w:color w:val="000000"/>
                <w:sz w:val="24"/>
                <w:szCs w:val="24"/>
                <w:u w:val="none"/>
              </w:rPr>
            </w:pPr>
          </w:p>
        </w:tc>
        <w:tc>
          <w:tcPr>
            <w:tcW w:w="1642" w:type="dxa"/>
            <w:shd w:val="clear" w:color="auto" w:fill="FFFFFF"/>
            <w:vAlign w:val="center"/>
          </w:tcPr>
          <w:p>
            <w:pPr>
              <w:jc w:val="right"/>
              <w:rPr>
                <w:rFonts w:hint="eastAsia" w:ascii="宋体" w:hAnsi="宋体" w:eastAsia="宋体" w:cs="宋体"/>
                <w:i w:val="0"/>
                <w:color w:val="000000"/>
                <w:sz w:val="24"/>
                <w:szCs w:val="24"/>
                <w:u w:val="none"/>
              </w:rPr>
            </w:pPr>
          </w:p>
        </w:tc>
        <w:tc>
          <w:tcPr>
            <w:tcW w:w="1628" w:type="dxa"/>
            <w:shd w:val="clear" w:color="auto" w:fill="FFFFFF"/>
            <w:vAlign w:val="center"/>
          </w:tcPr>
          <w:p>
            <w:pPr>
              <w:jc w:val="right"/>
              <w:rPr>
                <w:rFonts w:hint="eastAsia" w:ascii="宋体" w:hAnsi="宋体" w:eastAsia="宋体" w:cs="宋体"/>
                <w:i w:val="0"/>
                <w:color w:val="000000"/>
                <w:sz w:val="24"/>
                <w:szCs w:val="24"/>
                <w:u w:val="none"/>
              </w:rPr>
            </w:pPr>
          </w:p>
        </w:tc>
        <w:tc>
          <w:tcPr>
            <w:tcW w:w="11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792" w:type="dxa"/>
            <w:gridSpan w:val="3"/>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6118" w:type="dxa"/>
            <w:gridSpan w:val="5"/>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45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w:t>
            </w:r>
          </w:p>
        </w:tc>
        <w:tc>
          <w:tcPr>
            <w:tcW w:w="1149"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45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49"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45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7,422,628.20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4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6,359,937.08 </w:t>
            </w:r>
          </w:p>
        </w:tc>
        <w:tc>
          <w:tcPr>
            <w:tcW w:w="162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6,359,937.08 </w:t>
            </w:r>
          </w:p>
        </w:tc>
        <w:tc>
          <w:tcPr>
            <w:tcW w:w="1149"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45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42"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45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42"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45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42"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45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42"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45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42"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45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七、社会保障和就业支出</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4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1,073,485.20 </w:t>
            </w:r>
          </w:p>
        </w:tc>
        <w:tc>
          <w:tcPr>
            <w:tcW w:w="162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1,073,485.20 </w:t>
            </w:r>
          </w:p>
        </w:tc>
        <w:tc>
          <w:tcPr>
            <w:tcW w:w="1149"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458"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84"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42" w:type="dxa"/>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49" w:type="dxa"/>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14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7,422,628.20 </w:t>
            </w:r>
          </w:p>
        </w:tc>
        <w:tc>
          <w:tcPr>
            <w:tcW w:w="128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42" w:type="dxa"/>
            <w:tcBorders>
              <w:top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7,433,422.28 </w:t>
            </w:r>
          </w:p>
        </w:tc>
        <w:tc>
          <w:tcPr>
            <w:tcW w:w="1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7,433,422.28 </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4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年初财政拨款结转和结余</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859,497.27 </w:t>
            </w:r>
          </w:p>
        </w:tc>
        <w:tc>
          <w:tcPr>
            <w:tcW w:w="128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42" w:type="dxa"/>
            <w:tcBorders>
              <w:top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848,703.19 </w:t>
            </w:r>
          </w:p>
        </w:tc>
        <w:tc>
          <w:tcPr>
            <w:tcW w:w="1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848,703.19 </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5" w:hRule="atLeast"/>
        </w:trPr>
        <w:tc>
          <w:tcPr>
            <w:tcW w:w="145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859,497.27 </w:t>
            </w:r>
          </w:p>
        </w:tc>
        <w:tc>
          <w:tcPr>
            <w:tcW w:w="1284"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42" w:type="dxa"/>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49" w:type="dxa"/>
            <w:tcBorders>
              <w:top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1458" w:type="dxa"/>
            <w:tcBorders>
              <w:top w:val="single" w:color="000000" w:sz="4" w:space="0"/>
              <w:lef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6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4" w:type="dxa"/>
            <w:tcBorders>
              <w:top w:val="single" w:color="000000" w:sz="4" w:space="0"/>
              <w:lef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42" w:type="dxa"/>
            <w:tcBorders>
              <w:top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49" w:type="dxa"/>
            <w:tcBorders>
              <w:top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458" w:type="dxa"/>
            <w:tcBorders>
              <w:top w:val="single" w:color="000000" w:sz="4" w:space="0"/>
              <w:lef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61"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4" w:type="dxa"/>
            <w:tcBorders>
              <w:top w:val="single" w:color="000000" w:sz="4" w:space="0"/>
              <w:lef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642" w:type="dxa"/>
            <w:tcBorders>
              <w:top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49" w:type="dxa"/>
            <w:tcBorders>
              <w:top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458" w:type="dxa"/>
            <w:tcBorders>
              <w:top w:val="single" w:color="000000" w:sz="4" w:space="0"/>
              <w:left w:val="single" w:color="000000" w:sz="12" w:space="0"/>
              <w:bottom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61"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8,282,125.47 </w:t>
            </w:r>
          </w:p>
        </w:tc>
        <w:tc>
          <w:tcPr>
            <w:tcW w:w="1284" w:type="dxa"/>
            <w:tcBorders>
              <w:top w:val="single" w:color="000000" w:sz="4" w:space="0"/>
              <w:left w:val="single" w:color="000000" w:sz="4" w:space="0"/>
              <w:bottom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642" w:type="dxa"/>
            <w:tcBorders>
              <w:top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8,282,125.47 </w:t>
            </w:r>
          </w:p>
        </w:tc>
        <w:tc>
          <w:tcPr>
            <w:tcW w:w="1628"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8,282,125.47 </w:t>
            </w:r>
          </w:p>
        </w:tc>
        <w:tc>
          <w:tcPr>
            <w:tcW w:w="1149" w:type="dxa"/>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9910" w:type="dxa"/>
            <w:gridSpan w:val="8"/>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注：本表反映部门本年度一般公共预算财政拨款和政府性基金预算财政拨款的总收支和年末结转结余情况。若政府性基金预算财政拨款为空，自行填“0”。</w:t>
            </w:r>
          </w:p>
        </w:tc>
      </w:tr>
    </w:tbl>
    <w:p>
      <w:pPr>
        <w:keepNext w:val="0"/>
        <w:keepLines w:val="0"/>
        <w:widowControl/>
        <w:suppressLineNumbers w:val="0"/>
        <w:ind w:firstLine="320" w:firstLineChars="10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（五）一般公共预算财政拨款支出决算表</w:t>
      </w:r>
    </w:p>
    <w:p>
      <w:pPr>
        <w:keepNext w:val="0"/>
        <w:keepLines w:val="0"/>
        <w:widowControl/>
        <w:suppressLineNumbers w:val="0"/>
        <w:ind w:firstLine="320" w:firstLineChars="100"/>
        <w:jc w:val="both"/>
        <w:textAlignment w:val="center"/>
        <w:rPr>
          <w:rFonts w:hint="eastAsia" w:ascii="华文中宋" w:hAnsi="华文中宋" w:eastAsia="华文中宋" w:cs="华文中宋"/>
          <w:i w:val="0"/>
          <w:color w:val="000000"/>
          <w:kern w:val="0"/>
          <w:sz w:val="32"/>
          <w:szCs w:val="32"/>
          <w:u w:val="none"/>
          <w:lang w:val="en-US" w:eastAsia="zh-CN" w:bidi="ar"/>
        </w:rPr>
      </w:pPr>
    </w:p>
    <w:tbl>
      <w:tblPr>
        <w:tblStyle w:val="5"/>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8"/>
        <w:gridCol w:w="548"/>
        <w:gridCol w:w="2787"/>
        <w:gridCol w:w="1937"/>
        <w:gridCol w:w="1654"/>
        <w:gridCol w:w="1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8952"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952" w:type="dxa"/>
            <w:gridSpan w:val="6"/>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 w:hRule="atLeast"/>
        </w:trPr>
        <w:tc>
          <w:tcPr>
            <w:tcW w:w="548" w:type="dxa"/>
            <w:shd w:val="clear" w:color="auto" w:fill="auto"/>
            <w:vAlign w:val="center"/>
          </w:tcPr>
          <w:p>
            <w:pPr>
              <w:jc w:val="center"/>
              <w:rPr>
                <w:rFonts w:hint="eastAsia" w:ascii="宋体" w:hAnsi="宋体" w:eastAsia="宋体" w:cs="宋体"/>
                <w:i w:val="0"/>
                <w:color w:val="000000"/>
                <w:sz w:val="20"/>
                <w:szCs w:val="20"/>
                <w:u w:val="none"/>
              </w:rPr>
            </w:pPr>
          </w:p>
        </w:tc>
        <w:tc>
          <w:tcPr>
            <w:tcW w:w="548" w:type="dxa"/>
            <w:shd w:val="clear" w:color="auto" w:fill="auto"/>
            <w:vAlign w:val="center"/>
          </w:tcPr>
          <w:p>
            <w:pPr>
              <w:jc w:val="center"/>
              <w:rPr>
                <w:rFonts w:hint="eastAsia" w:ascii="宋体" w:hAnsi="宋体" w:eastAsia="宋体" w:cs="宋体"/>
                <w:i w:val="0"/>
                <w:color w:val="000000"/>
                <w:sz w:val="20"/>
                <w:szCs w:val="20"/>
                <w:u w:val="none"/>
              </w:rPr>
            </w:pPr>
          </w:p>
        </w:tc>
        <w:tc>
          <w:tcPr>
            <w:tcW w:w="2787" w:type="dxa"/>
            <w:shd w:val="clear" w:color="auto" w:fill="auto"/>
            <w:vAlign w:val="center"/>
          </w:tcPr>
          <w:p>
            <w:pPr>
              <w:jc w:val="center"/>
              <w:rPr>
                <w:rFonts w:hint="eastAsia" w:ascii="宋体" w:hAnsi="宋体" w:eastAsia="宋体" w:cs="宋体"/>
                <w:i w:val="0"/>
                <w:color w:val="000000"/>
                <w:sz w:val="20"/>
                <w:szCs w:val="20"/>
                <w:u w:val="none"/>
              </w:rPr>
            </w:pPr>
          </w:p>
        </w:tc>
        <w:tc>
          <w:tcPr>
            <w:tcW w:w="1937" w:type="dxa"/>
            <w:shd w:val="clear" w:color="auto" w:fill="auto"/>
            <w:vAlign w:val="bottom"/>
          </w:tcPr>
          <w:p>
            <w:pPr>
              <w:rPr>
                <w:rFonts w:hint="eastAsia" w:ascii="宋体" w:hAnsi="宋体" w:eastAsia="宋体" w:cs="宋体"/>
                <w:i w:val="0"/>
                <w:color w:val="000000"/>
                <w:sz w:val="24"/>
                <w:szCs w:val="24"/>
                <w:u w:val="none"/>
              </w:rPr>
            </w:pPr>
          </w:p>
        </w:tc>
        <w:tc>
          <w:tcPr>
            <w:tcW w:w="1654" w:type="dxa"/>
            <w:shd w:val="clear" w:color="auto" w:fill="auto"/>
            <w:vAlign w:val="bottom"/>
          </w:tcPr>
          <w:p>
            <w:pPr>
              <w:rPr>
                <w:rFonts w:hint="eastAsia" w:ascii="宋体" w:hAnsi="宋体" w:eastAsia="宋体" w:cs="宋体"/>
                <w:i w:val="0"/>
                <w:color w:val="000000"/>
                <w:sz w:val="24"/>
                <w:szCs w:val="24"/>
                <w:u w:val="none"/>
              </w:rPr>
            </w:pPr>
          </w:p>
        </w:tc>
        <w:tc>
          <w:tcPr>
            <w:tcW w:w="14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4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272" w:type="dxa"/>
            <w:gridSpan w:val="3"/>
            <w:tcBorders>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甘南藏族自治州审计局</w:t>
            </w:r>
          </w:p>
        </w:tc>
        <w:tc>
          <w:tcPr>
            <w:tcW w:w="1654" w:type="dxa"/>
            <w:tcBorders>
              <w:bottom w:val="single" w:color="000000" w:sz="12" w:space="0"/>
            </w:tcBorders>
            <w:shd w:val="clear" w:color="auto" w:fill="auto"/>
            <w:vAlign w:val="center"/>
          </w:tcPr>
          <w:p>
            <w:pPr>
              <w:rPr>
                <w:rFonts w:hint="eastAsia" w:ascii="宋体" w:hAnsi="宋体" w:eastAsia="宋体" w:cs="宋体"/>
                <w:i w:val="0"/>
                <w:color w:val="000000"/>
                <w:sz w:val="20"/>
                <w:szCs w:val="20"/>
                <w:u w:val="none"/>
              </w:rPr>
            </w:pPr>
          </w:p>
        </w:tc>
        <w:tc>
          <w:tcPr>
            <w:tcW w:w="14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883"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8"/>
                <w:lang w:val="en-US" w:eastAsia="zh-CN" w:bidi="ar"/>
              </w:rPr>
              <w:t xml:space="preserve">   </w:t>
            </w:r>
            <w:r>
              <w:rPr>
                <w:rStyle w:val="9"/>
                <w:lang w:val="en-US" w:eastAsia="zh-CN" w:bidi="ar"/>
              </w:rPr>
              <w:t>目</w:t>
            </w:r>
          </w:p>
        </w:tc>
        <w:tc>
          <w:tcPr>
            <w:tcW w:w="1937" w:type="dxa"/>
            <w:vMerge w:val="restart"/>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165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478"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96"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2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37" w:type="dxa"/>
            <w:vMerge w:val="continue"/>
            <w:tcBorders>
              <w:top w:val="single" w:color="000000" w:sz="12"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5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8"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96"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37" w:type="dxa"/>
            <w:vMerge w:val="continue"/>
            <w:tcBorders>
              <w:top w:val="single" w:color="000000" w:sz="12"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5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8"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096"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37" w:type="dxa"/>
            <w:vMerge w:val="continue"/>
            <w:tcBorders>
              <w:top w:val="single" w:color="000000" w:sz="12"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5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8"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88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7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88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7,433,422.28 </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677,991.28 </w:t>
            </w:r>
          </w:p>
        </w:tc>
        <w:tc>
          <w:tcPr>
            <w:tcW w:w="147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755,431.00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2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6,359,937.08 </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5,604,506.08 </w:t>
            </w:r>
          </w:p>
        </w:tc>
        <w:tc>
          <w:tcPr>
            <w:tcW w:w="147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755,431.00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Style w:val="9"/>
                <w:lang w:val="en-US" w:eastAsia="zh-CN" w:bidi="ar"/>
              </w:rPr>
              <w:t>0108</w:t>
            </w:r>
          </w:p>
        </w:tc>
        <w:tc>
          <w:tcPr>
            <w:tcW w:w="2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审计事务</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6,359,937.08 </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5,604,506.08 </w:t>
            </w:r>
          </w:p>
        </w:tc>
        <w:tc>
          <w:tcPr>
            <w:tcW w:w="147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755,431.00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Style w:val="9"/>
                <w:lang w:val="en-US" w:eastAsia="zh-CN" w:bidi="ar"/>
              </w:rPr>
              <w:t>010801</w:t>
            </w:r>
          </w:p>
        </w:tc>
        <w:tc>
          <w:tcPr>
            <w:tcW w:w="2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5,604,506.08 </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5,604,506.08 </w:t>
            </w:r>
          </w:p>
        </w:tc>
        <w:tc>
          <w:tcPr>
            <w:tcW w:w="1478"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Style w:val="9"/>
                <w:lang w:val="en-US" w:eastAsia="zh-CN" w:bidi="ar"/>
              </w:rPr>
              <w:t>010899</w:t>
            </w:r>
          </w:p>
        </w:tc>
        <w:tc>
          <w:tcPr>
            <w:tcW w:w="2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其他审计事务支出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755,431.00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755,431.00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Style w:val="9"/>
                <w:lang w:val="en-US" w:eastAsia="zh-CN" w:bidi="ar"/>
              </w:rPr>
              <w:t>08</w:t>
            </w:r>
          </w:p>
        </w:tc>
        <w:tc>
          <w:tcPr>
            <w:tcW w:w="2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1,073,485.20 </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1,073,485.20 </w:t>
            </w:r>
          </w:p>
        </w:tc>
        <w:tc>
          <w:tcPr>
            <w:tcW w:w="1478"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2787"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行政事业单位离退休</w:t>
            </w:r>
          </w:p>
        </w:tc>
        <w:tc>
          <w:tcPr>
            <w:tcW w:w="193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1,073,485.20 </w:t>
            </w:r>
          </w:p>
        </w:tc>
        <w:tc>
          <w:tcPr>
            <w:tcW w:w="16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1,073,485.20 </w:t>
            </w:r>
          </w:p>
        </w:tc>
        <w:tc>
          <w:tcPr>
            <w:tcW w:w="1478" w:type="dxa"/>
            <w:tcBorders>
              <w:top w:val="single" w:color="000000" w:sz="4" w:space="0"/>
              <w:left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96"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2080501</w:t>
            </w:r>
          </w:p>
        </w:tc>
        <w:tc>
          <w:tcPr>
            <w:tcW w:w="2787"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归口管理的行政单位离退休</w:t>
            </w:r>
          </w:p>
        </w:tc>
        <w:tc>
          <w:tcPr>
            <w:tcW w:w="193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1,073,485.20 </w:t>
            </w:r>
          </w:p>
        </w:tc>
        <w:tc>
          <w:tcPr>
            <w:tcW w:w="16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1,073,485.20 </w:t>
            </w:r>
          </w:p>
        </w:tc>
        <w:tc>
          <w:tcPr>
            <w:tcW w:w="1478" w:type="dxa"/>
            <w:tcBorders>
              <w:top w:val="single" w:color="000000" w:sz="4" w:space="0"/>
              <w:left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8952"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注：本表反映部门本年度一般公共预算财政拨款支出情况。</w:t>
            </w:r>
          </w:p>
        </w:tc>
      </w:tr>
    </w:tbl>
    <w:p>
      <w:pPr>
        <w:keepNext w:val="0"/>
        <w:keepLines w:val="0"/>
        <w:widowControl/>
        <w:numPr>
          <w:ilvl w:val="0"/>
          <w:numId w:val="2"/>
        </w:numPr>
        <w:suppressLineNumbers w:val="0"/>
        <w:ind w:firstLine="320" w:firstLineChars="10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一般公共预算财政拨款基本支出决算表</w:t>
      </w:r>
    </w:p>
    <w:p>
      <w:pPr>
        <w:keepNext w:val="0"/>
        <w:keepLines w:val="0"/>
        <w:widowControl/>
        <w:numPr>
          <w:ilvl w:val="0"/>
          <w:numId w:val="0"/>
        </w:numPr>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tbl>
      <w:tblPr>
        <w:tblStyle w:val="5"/>
        <w:tblW w:w="9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1"/>
        <w:gridCol w:w="893"/>
        <w:gridCol w:w="1535"/>
        <w:gridCol w:w="909"/>
        <w:gridCol w:w="893"/>
        <w:gridCol w:w="1506"/>
        <w:gridCol w:w="819"/>
        <w:gridCol w:w="1015"/>
        <w:gridCol w:w="1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附表2-6</w:t>
            </w:r>
          </w:p>
        </w:tc>
        <w:tc>
          <w:tcPr>
            <w:tcW w:w="893" w:type="dxa"/>
            <w:shd w:val="clear" w:color="auto" w:fill="auto"/>
            <w:vAlign w:val="bottom"/>
          </w:tcPr>
          <w:p>
            <w:pPr>
              <w:rPr>
                <w:rFonts w:hint="eastAsia" w:ascii="宋体" w:hAnsi="宋体" w:eastAsia="宋体" w:cs="宋体"/>
                <w:i w:val="0"/>
                <w:color w:val="000000"/>
                <w:sz w:val="24"/>
                <w:szCs w:val="24"/>
                <w:u w:val="none"/>
              </w:rPr>
            </w:pPr>
          </w:p>
        </w:tc>
        <w:tc>
          <w:tcPr>
            <w:tcW w:w="1535" w:type="dxa"/>
            <w:shd w:val="clear" w:color="auto" w:fill="auto"/>
            <w:vAlign w:val="bottom"/>
          </w:tcPr>
          <w:p>
            <w:pPr>
              <w:rPr>
                <w:rFonts w:hint="eastAsia" w:ascii="宋体" w:hAnsi="宋体" w:eastAsia="宋体" w:cs="宋体"/>
                <w:i w:val="0"/>
                <w:color w:val="000000"/>
                <w:sz w:val="24"/>
                <w:szCs w:val="24"/>
                <w:u w:val="none"/>
              </w:rPr>
            </w:pPr>
          </w:p>
        </w:tc>
        <w:tc>
          <w:tcPr>
            <w:tcW w:w="909" w:type="dxa"/>
            <w:shd w:val="clear" w:color="auto" w:fill="auto"/>
            <w:vAlign w:val="bottom"/>
          </w:tcPr>
          <w:p>
            <w:pPr>
              <w:rPr>
                <w:rFonts w:hint="eastAsia" w:ascii="宋体" w:hAnsi="宋体" w:eastAsia="宋体" w:cs="宋体"/>
                <w:i w:val="0"/>
                <w:color w:val="000000"/>
                <w:sz w:val="24"/>
                <w:szCs w:val="24"/>
                <w:u w:val="none"/>
              </w:rPr>
            </w:pPr>
          </w:p>
        </w:tc>
        <w:tc>
          <w:tcPr>
            <w:tcW w:w="893" w:type="dxa"/>
            <w:shd w:val="clear" w:color="auto" w:fill="auto"/>
            <w:vAlign w:val="bottom"/>
          </w:tcPr>
          <w:p>
            <w:pPr>
              <w:rPr>
                <w:rFonts w:hint="eastAsia" w:ascii="宋体" w:hAnsi="宋体" w:eastAsia="宋体" w:cs="宋体"/>
                <w:i w:val="0"/>
                <w:color w:val="000000"/>
                <w:sz w:val="24"/>
                <w:szCs w:val="24"/>
                <w:u w:val="none"/>
              </w:rPr>
            </w:pPr>
          </w:p>
        </w:tc>
        <w:tc>
          <w:tcPr>
            <w:tcW w:w="1506" w:type="dxa"/>
            <w:shd w:val="clear" w:color="auto" w:fill="auto"/>
            <w:vAlign w:val="bottom"/>
          </w:tcPr>
          <w:p>
            <w:pPr>
              <w:rPr>
                <w:rFonts w:hint="eastAsia" w:ascii="宋体" w:hAnsi="宋体" w:eastAsia="宋体" w:cs="宋体"/>
                <w:i w:val="0"/>
                <w:color w:val="000000"/>
                <w:sz w:val="24"/>
                <w:szCs w:val="24"/>
                <w:u w:val="none"/>
              </w:rPr>
            </w:pPr>
          </w:p>
        </w:tc>
        <w:tc>
          <w:tcPr>
            <w:tcW w:w="819" w:type="dxa"/>
            <w:shd w:val="clear" w:color="auto" w:fill="auto"/>
            <w:vAlign w:val="center"/>
          </w:tcPr>
          <w:p>
            <w:pPr>
              <w:jc w:val="right"/>
              <w:rPr>
                <w:rFonts w:hint="eastAsia" w:ascii="宋体" w:hAnsi="宋体" w:eastAsia="宋体" w:cs="宋体"/>
                <w:i w:val="0"/>
                <w:color w:val="000000"/>
                <w:sz w:val="24"/>
                <w:szCs w:val="24"/>
                <w:u w:val="none"/>
              </w:rPr>
            </w:pPr>
          </w:p>
        </w:tc>
        <w:tc>
          <w:tcPr>
            <w:tcW w:w="1015" w:type="dxa"/>
            <w:shd w:val="clear" w:color="auto" w:fill="auto"/>
            <w:vAlign w:val="center"/>
          </w:tcPr>
          <w:p>
            <w:pPr>
              <w:jc w:val="right"/>
              <w:rPr>
                <w:rFonts w:hint="eastAsia" w:ascii="宋体" w:hAnsi="宋体" w:eastAsia="宋体" w:cs="宋体"/>
                <w:i w:val="0"/>
                <w:color w:val="000000"/>
                <w:sz w:val="24"/>
                <w:szCs w:val="24"/>
                <w:u w:val="none"/>
              </w:rPr>
            </w:pPr>
          </w:p>
        </w:tc>
        <w:tc>
          <w:tcPr>
            <w:tcW w:w="1539"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700" w:type="dxa"/>
            <w:gridSpan w:val="9"/>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591" w:type="dxa"/>
            <w:shd w:val="clear" w:color="auto" w:fill="auto"/>
            <w:vAlign w:val="center"/>
          </w:tcPr>
          <w:p>
            <w:pPr>
              <w:jc w:val="center"/>
              <w:rPr>
                <w:rFonts w:hint="default" w:ascii="华文中宋" w:hAnsi="华文中宋" w:eastAsia="华文中宋" w:cs="华文中宋"/>
                <w:i w:val="0"/>
                <w:color w:val="000000"/>
                <w:sz w:val="32"/>
                <w:szCs w:val="32"/>
                <w:u w:val="none"/>
              </w:rPr>
            </w:pPr>
          </w:p>
        </w:tc>
        <w:tc>
          <w:tcPr>
            <w:tcW w:w="893" w:type="dxa"/>
            <w:shd w:val="clear" w:color="auto" w:fill="auto"/>
            <w:vAlign w:val="center"/>
          </w:tcPr>
          <w:p>
            <w:pPr>
              <w:jc w:val="center"/>
              <w:rPr>
                <w:rFonts w:hint="default" w:ascii="华文中宋" w:hAnsi="华文中宋" w:eastAsia="华文中宋" w:cs="华文中宋"/>
                <w:i w:val="0"/>
                <w:color w:val="000000"/>
                <w:sz w:val="32"/>
                <w:szCs w:val="32"/>
                <w:u w:val="none"/>
              </w:rPr>
            </w:pPr>
          </w:p>
        </w:tc>
        <w:tc>
          <w:tcPr>
            <w:tcW w:w="1535" w:type="dxa"/>
            <w:shd w:val="clear" w:color="auto" w:fill="auto"/>
            <w:vAlign w:val="center"/>
          </w:tcPr>
          <w:p>
            <w:pPr>
              <w:jc w:val="center"/>
              <w:rPr>
                <w:rFonts w:hint="default" w:ascii="华文中宋" w:hAnsi="华文中宋" w:eastAsia="华文中宋" w:cs="华文中宋"/>
                <w:i w:val="0"/>
                <w:color w:val="000000"/>
                <w:sz w:val="32"/>
                <w:szCs w:val="32"/>
                <w:u w:val="none"/>
              </w:rPr>
            </w:pPr>
          </w:p>
        </w:tc>
        <w:tc>
          <w:tcPr>
            <w:tcW w:w="909" w:type="dxa"/>
            <w:shd w:val="clear" w:color="auto" w:fill="auto"/>
            <w:vAlign w:val="center"/>
          </w:tcPr>
          <w:p>
            <w:pPr>
              <w:jc w:val="center"/>
              <w:rPr>
                <w:rFonts w:hint="default" w:ascii="华文中宋" w:hAnsi="华文中宋" w:eastAsia="华文中宋" w:cs="华文中宋"/>
                <w:i w:val="0"/>
                <w:color w:val="000000"/>
                <w:sz w:val="32"/>
                <w:szCs w:val="32"/>
                <w:u w:val="none"/>
              </w:rPr>
            </w:pPr>
          </w:p>
        </w:tc>
        <w:tc>
          <w:tcPr>
            <w:tcW w:w="893" w:type="dxa"/>
            <w:shd w:val="clear" w:color="auto" w:fill="auto"/>
            <w:vAlign w:val="center"/>
          </w:tcPr>
          <w:p>
            <w:pPr>
              <w:jc w:val="center"/>
              <w:rPr>
                <w:rFonts w:hint="default" w:ascii="华文中宋" w:hAnsi="华文中宋" w:eastAsia="华文中宋" w:cs="华文中宋"/>
                <w:i w:val="0"/>
                <w:color w:val="000000"/>
                <w:sz w:val="32"/>
                <w:szCs w:val="32"/>
                <w:u w:val="none"/>
              </w:rPr>
            </w:pPr>
          </w:p>
        </w:tc>
        <w:tc>
          <w:tcPr>
            <w:tcW w:w="1506" w:type="dxa"/>
            <w:shd w:val="clear" w:color="auto" w:fill="auto"/>
            <w:vAlign w:val="center"/>
          </w:tcPr>
          <w:p>
            <w:pPr>
              <w:jc w:val="center"/>
              <w:rPr>
                <w:rFonts w:hint="default" w:ascii="华文中宋" w:hAnsi="华文中宋" w:eastAsia="华文中宋" w:cs="华文中宋"/>
                <w:i w:val="0"/>
                <w:color w:val="000000"/>
                <w:sz w:val="32"/>
                <w:szCs w:val="32"/>
                <w:u w:val="none"/>
              </w:rPr>
            </w:pPr>
          </w:p>
        </w:tc>
        <w:tc>
          <w:tcPr>
            <w:tcW w:w="819" w:type="dxa"/>
            <w:shd w:val="clear" w:color="auto" w:fill="auto"/>
            <w:vAlign w:val="center"/>
          </w:tcPr>
          <w:p>
            <w:pPr>
              <w:jc w:val="center"/>
              <w:rPr>
                <w:rFonts w:hint="default" w:ascii="华文中宋" w:hAnsi="华文中宋" w:eastAsia="华文中宋" w:cs="华文中宋"/>
                <w:i w:val="0"/>
                <w:color w:val="000000"/>
                <w:sz w:val="32"/>
                <w:szCs w:val="32"/>
                <w:u w:val="none"/>
              </w:rPr>
            </w:pPr>
          </w:p>
        </w:tc>
        <w:tc>
          <w:tcPr>
            <w:tcW w:w="1015" w:type="dxa"/>
            <w:shd w:val="clear" w:color="auto" w:fill="auto"/>
            <w:vAlign w:val="center"/>
          </w:tcPr>
          <w:p>
            <w:pPr>
              <w:jc w:val="center"/>
              <w:rPr>
                <w:rFonts w:hint="default" w:ascii="华文中宋" w:hAnsi="华文中宋" w:eastAsia="华文中宋" w:cs="华文中宋"/>
                <w:i w:val="0"/>
                <w:color w:val="000000"/>
                <w:sz w:val="32"/>
                <w:szCs w:val="32"/>
                <w:u w:val="none"/>
              </w:rPr>
            </w:pP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230"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甘南藏族自治州审计局</w:t>
            </w:r>
          </w:p>
        </w:tc>
        <w:tc>
          <w:tcPr>
            <w:tcW w:w="1506" w:type="dxa"/>
            <w:shd w:val="clear" w:color="auto" w:fill="auto"/>
            <w:vAlign w:val="bottom"/>
          </w:tcPr>
          <w:p>
            <w:pPr>
              <w:rPr>
                <w:rFonts w:hint="eastAsia" w:ascii="宋体" w:hAnsi="宋体" w:eastAsia="宋体" w:cs="宋体"/>
                <w:i w:val="0"/>
                <w:color w:val="000000"/>
                <w:sz w:val="24"/>
                <w:szCs w:val="24"/>
                <w:u w:val="none"/>
              </w:rPr>
            </w:pPr>
          </w:p>
        </w:tc>
        <w:tc>
          <w:tcPr>
            <w:tcW w:w="819" w:type="dxa"/>
            <w:shd w:val="clear" w:color="auto" w:fill="auto"/>
            <w:vAlign w:val="bottom"/>
          </w:tcPr>
          <w:p>
            <w:pPr>
              <w:rPr>
                <w:rFonts w:hint="eastAsia" w:ascii="宋体" w:hAnsi="宋体" w:eastAsia="宋体" w:cs="宋体"/>
                <w:i w:val="0"/>
                <w:color w:val="000000"/>
                <w:sz w:val="24"/>
                <w:szCs w:val="24"/>
                <w:u w:val="none"/>
              </w:rPr>
            </w:pPr>
          </w:p>
        </w:tc>
        <w:tc>
          <w:tcPr>
            <w:tcW w:w="1015" w:type="dxa"/>
            <w:shd w:val="clear" w:color="auto" w:fill="auto"/>
            <w:vAlign w:val="bottom"/>
          </w:tcPr>
          <w:p>
            <w:pPr>
              <w:rPr>
                <w:rFonts w:hint="eastAsia" w:ascii="宋体" w:hAnsi="宋体" w:eastAsia="宋体" w:cs="宋体"/>
                <w:i w:val="0"/>
                <w:color w:val="000000"/>
                <w:sz w:val="24"/>
                <w:szCs w:val="24"/>
                <w:u w:val="none"/>
              </w:rPr>
            </w:pPr>
          </w:p>
        </w:tc>
        <w:tc>
          <w:tcPr>
            <w:tcW w:w="153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1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681"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39"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3,652,043.99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1,600,081.00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102,019.10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1,891,610.00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97,674.00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138,866.00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21,486.99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30106</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机关事业单位基本养老保险缴费</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16"/>
                <w:szCs w:val="16"/>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30,787.43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370,300.00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土地补偿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安置补助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1,757,871.20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202,680.31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地上附着物和青苗补偿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30212</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拆迁补偿</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983,265.20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142,660.00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退职（役）费</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40,329.00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产权参股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6,960.00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39,571.89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22,317.00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对企事业单位的补贴</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30218</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30401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企业政策性补贴</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30402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事业单位补贴</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249,250.00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30403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财政贴息</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生产补贴</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30499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其他对企事业单位的补贴</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415,936.00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债务利息支出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30312</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提租补贴</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国内债务付息</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30313</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51,000.00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国外债务付息</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采暖补贴</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87,657.36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30315</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物业服务补贴</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赠与</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其他对个人和家庭的补助支出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102,460.00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91" w:type="dxa"/>
            <w:tcBorders>
              <w:top w:val="single" w:color="000000" w:sz="4" w:space="0"/>
              <w:left w:val="single" w:color="000000" w:sz="12"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color w:val="000000"/>
                <w:sz w:val="24"/>
                <w:szCs w:val="24"/>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484"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人员经费总计</w:t>
            </w:r>
          </w:p>
        </w:tc>
        <w:tc>
          <w:tcPr>
            <w:tcW w:w="153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5409915.19</w:t>
            </w:r>
          </w:p>
        </w:tc>
        <w:tc>
          <w:tcPr>
            <w:tcW w:w="90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233"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公用经费总计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1,268,076.09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9700"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注：本表反映部门本年度一般公共预算财政拨款基本支出明细情况。</w:t>
            </w:r>
          </w:p>
        </w:tc>
      </w:tr>
    </w:tbl>
    <w:p>
      <w:pPr>
        <w:keepNext w:val="0"/>
        <w:keepLines w:val="0"/>
        <w:widowControl/>
        <w:numPr>
          <w:ilvl w:val="0"/>
          <w:numId w:val="2"/>
        </w:numPr>
        <w:suppressLineNumbers w:val="0"/>
        <w:ind w:left="0" w:leftChars="0" w:firstLine="320" w:firstLineChars="10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一般公共预算财政拨款“三公”经费支出决算表</w:t>
      </w:r>
    </w:p>
    <w:p>
      <w:pPr>
        <w:keepNext w:val="0"/>
        <w:keepLines w:val="0"/>
        <w:widowControl/>
        <w:numPr>
          <w:ilvl w:val="0"/>
          <w:numId w:val="0"/>
        </w:numPr>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tbl>
      <w:tblPr>
        <w:tblStyle w:val="5"/>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6"/>
        <w:gridCol w:w="572"/>
        <w:gridCol w:w="957"/>
        <w:gridCol w:w="497"/>
        <w:gridCol w:w="930"/>
        <w:gridCol w:w="948"/>
        <w:gridCol w:w="1088"/>
        <w:gridCol w:w="572"/>
        <w:gridCol w:w="948"/>
        <w:gridCol w:w="471"/>
        <w:gridCol w:w="948"/>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9765"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附表2-7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765" w:type="dxa"/>
            <w:gridSpan w:val="12"/>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 w:hRule="atLeast"/>
        </w:trPr>
        <w:tc>
          <w:tcPr>
            <w:tcW w:w="956" w:type="dxa"/>
            <w:shd w:val="clear" w:color="auto" w:fill="auto"/>
            <w:vAlign w:val="bottom"/>
          </w:tcPr>
          <w:p>
            <w:pPr>
              <w:rPr>
                <w:rFonts w:hint="eastAsia" w:ascii="宋体" w:hAnsi="宋体" w:eastAsia="宋体" w:cs="宋体"/>
                <w:i w:val="0"/>
                <w:color w:val="000000"/>
                <w:sz w:val="24"/>
                <w:szCs w:val="24"/>
                <w:u w:val="none"/>
              </w:rPr>
            </w:pPr>
          </w:p>
        </w:tc>
        <w:tc>
          <w:tcPr>
            <w:tcW w:w="572" w:type="dxa"/>
            <w:shd w:val="clear" w:color="auto" w:fill="auto"/>
            <w:vAlign w:val="bottom"/>
          </w:tcPr>
          <w:p>
            <w:pPr>
              <w:rPr>
                <w:rFonts w:hint="eastAsia" w:ascii="宋体" w:hAnsi="宋体" w:eastAsia="宋体" w:cs="宋体"/>
                <w:i w:val="0"/>
                <w:color w:val="000000"/>
                <w:sz w:val="24"/>
                <w:szCs w:val="24"/>
                <w:u w:val="none"/>
              </w:rPr>
            </w:pPr>
          </w:p>
        </w:tc>
        <w:tc>
          <w:tcPr>
            <w:tcW w:w="957" w:type="dxa"/>
            <w:shd w:val="clear" w:color="auto" w:fill="auto"/>
            <w:vAlign w:val="bottom"/>
          </w:tcPr>
          <w:p>
            <w:pPr>
              <w:rPr>
                <w:rFonts w:hint="eastAsia" w:ascii="宋体" w:hAnsi="宋体" w:eastAsia="宋体" w:cs="宋体"/>
                <w:i w:val="0"/>
                <w:color w:val="000000"/>
                <w:sz w:val="24"/>
                <w:szCs w:val="24"/>
                <w:u w:val="none"/>
              </w:rPr>
            </w:pPr>
          </w:p>
        </w:tc>
        <w:tc>
          <w:tcPr>
            <w:tcW w:w="497" w:type="dxa"/>
            <w:shd w:val="clear" w:color="auto" w:fill="auto"/>
            <w:vAlign w:val="bottom"/>
          </w:tcPr>
          <w:p>
            <w:pPr>
              <w:rPr>
                <w:rFonts w:hint="eastAsia" w:ascii="宋体" w:hAnsi="宋体" w:eastAsia="宋体" w:cs="宋体"/>
                <w:i w:val="0"/>
                <w:color w:val="000000"/>
                <w:sz w:val="24"/>
                <w:szCs w:val="24"/>
                <w:u w:val="none"/>
              </w:rPr>
            </w:pPr>
          </w:p>
        </w:tc>
        <w:tc>
          <w:tcPr>
            <w:tcW w:w="930" w:type="dxa"/>
            <w:shd w:val="clear" w:color="auto" w:fill="auto"/>
            <w:vAlign w:val="bottom"/>
          </w:tcPr>
          <w:p>
            <w:pPr>
              <w:rPr>
                <w:rFonts w:hint="eastAsia" w:ascii="宋体" w:hAnsi="宋体" w:eastAsia="宋体" w:cs="宋体"/>
                <w:i w:val="0"/>
                <w:color w:val="000000"/>
                <w:sz w:val="24"/>
                <w:szCs w:val="24"/>
                <w:u w:val="none"/>
              </w:rPr>
            </w:pPr>
          </w:p>
        </w:tc>
        <w:tc>
          <w:tcPr>
            <w:tcW w:w="948" w:type="dxa"/>
            <w:shd w:val="clear" w:color="auto" w:fill="auto"/>
            <w:vAlign w:val="bottom"/>
          </w:tcPr>
          <w:p>
            <w:pPr>
              <w:rPr>
                <w:rFonts w:hint="eastAsia" w:ascii="宋体" w:hAnsi="宋体" w:eastAsia="宋体" w:cs="宋体"/>
                <w:i w:val="0"/>
                <w:color w:val="000000"/>
                <w:sz w:val="24"/>
                <w:szCs w:val="24"/>
                <w:u w:val="none"/>
              </w:rPr>
            </w:pPr>
          </w:p>
        </w:tc>
        <w:tc>
          <w:tcPr>
            <w:tcW w:w="1088" w:type="dxa"/>
            <w:shd w:val="clear" w:color="auto" w:fill="auto"/>
            <w:vAlign w:val="bottom"/>
          </w:tcPr>
          <w:p>
            <w:pPr>
              <w:rPr>
                <w:rFonts w:hint="eastAsia" w:ascii="宋体" w:hAnsi="宋体" w:eastAsia="宋体" w:cs="宋体"/>
                <w:i w:val="0"/>
                <w:color w:val="000000"/>
                <w:sz w:val="24"/>
                <w:szCs w:val="24"/>
                <w:u w:val="none"/>
              </w:rPr>
            </w:pPr>
          </w:p>
        </w:tc>
        <w:tc>
          <w:tcPr>
            <w:tcW w:w="572" w:type="dxa"/>
            <w:shd w:val="clear" w:color="auto" w:fill="auto"/>
            <w:vAlign w:val="bottom"/>
          </w:tcPr>
          <w:p>
            <w:pPr>
              <w:rPr>
                <w:rFonts w:hint="eastAsia" w:ascii="宋体" w:hAnsi="宋体" w:eastAsia="宋体" w:cs="宋体"/>
                <w:i w:val="0"/>
                <w:color w:val="000000"/>
                <w:sz w:val="24"/>
                <w:szCs w:val="24"/>
                <w:u w:val="none"/>
              </w:rPr>
            </w:pPr>
          </w:p>
        </w:tc>
        <w:tc>
          <w:tcPr>
            <w:tcW w:w="948" w:type="dxa"/>
            <w:shd w:val="clear" w:color="auto" w:fill="auto"/>
            <w:vAlign w:val="bottom"/>
          </w:tcPr>
          <w:p>
            <w:pPr>
              <w:rPr>
                <w:rFonts w:hint="eastAsia" w:ascii="宋体" w:hAnsi="宋体" w:eastAsia="宋体" w:cs="宋体"/>
                <w:i w:val="0"/>
                <w:color w:val="000000"/>
                <w:sz w:val="24"/>
                <w:szCs w:val="24"/>
                <w:u w:val="none"/>
              </w:rPr>
            </w:pPr>
          </w:p>
        </w:tc>
        <w:tc>
          <w:tcPr>
            <w:tcW w:w="471" w:type="dxa"/>
            <w:shd w:val="clear" w:color="auto" w:fill="auto"/>
            <w:vAlign w:val="bottom"/>
          </w:tcPr>
          <w:p>
            <w:pPr>
              <w:rPr>
                <w:rFonts w:hint="eastAsia" w:ascii="宋体" w:hAnsi="宋体" w:eastAsia="宋体" w:cs="宋体"/>
                <w:i w:val="0"/>
                <w:color w:val="000000"/>
                <w:sz w:val="24"/>
                <w:szCs w:val="24"/>
                <w:u w:val="none"/>
              </w:rPr>
            </w:pPr>
          </w:p>
        </w:tc>
        <w:tc>
          <w:tcPr>
            <w:tcW w:w="948" w:type="dxa"/>
            <w:shd w:val="clear" w:color="auto" w:fill="auto"/>
            <w:vAlign w:val="bottom"/>
          </w:tcPr>
          <w:p>
            <w:pPr>
              <w:rPr>
                <w:rFonts w:hint="eastAsia" w:ascii="宋体" w:hAnsi="宋体" w:eastAsia="宋体" w:cs="宋体"/>
                <w:i w:val="0"/>
                <w:color w:val="000000"/>
                <w:sz w:val="24"/>
                <w:szCs w:val="24"/>
                <w:u w:val="none"/>
              </w:rPr>
            </w:pPr>
          </w:p>
        </w:tc>
        <w:tc>
          <w:tcPr>
            <w:tcW w:w="8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w:t>
            </w:r>
            <w:r>
              <w:rPr>
                <w:rStyle w:val="10"/>
                <w:lang w:val="en-US" w:eastAsia="zh-CN" w:bidi="ar"/>
              </w:rPr>
              <w:t>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48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部门：甘南藏族自治州审计局</w:t>
            </w:r>
          </w:p>
        </w:tc>
        <w:tc>
          <w:tcPr>
            <w:tcW w:w="497" w:type="dxa"/>
            <w:shd w:val="clear" w:color="auto" w:fill="auto"/>
            <w:vAlign w:val="center"/>
          </w:tcPr>
          <w:p>
            <w:pPr>
              <w:rPr>
                <w:rFonts w:hint="eastAsia" w:ascii="宋体" w:hAnsi="宋体" w:eastAsia="宋体" w:cs="宋体"/>
                <w:i w:val="0"/>
                <w:color w:val="000000"/>
                <w:sz w:val="20"/>
                <w:szCs w:val="20"/>
                <w:u w:val="none"/>
              </w:rPr>
            </w:pPr>
          </w:p>
        </w:tc>
        <w:tc>
          <w:tcPr>
            <w:tcW w:w="930" w:type="dxa"/>
            <w:shd w:val="clear" w:color="auto" w:fill="auto"/>
            <w:vAlign w:val="center"/>
          </w:tcPr>
          <w:p>
            <w:pPr>
              <w:rPr>
                <w:rFonts w:hint="eastAsia" w:ascii="宋体" w:hAnsi="宋体" w:eastAsia="宋体" w:cs="宋体"/>
                <w:i w:val="0"/>
                <w:color w:val="000000"/>
                <w:sz w:val="20"/>
                <w:szCs w:val="20"/>
                <w:u w:val="none"/>
              </w:rPr>
            </w:pPr>
          </w:p>
        </w:tc>
        <w:tc>
          <w:tcPr>
            <w:tcW w:w="948" w:type="dxa"/>
            <w:shd w:val="clear" w:color="auto" w:fill="auto"/>
            <w:vAlign w:val="center"/>
          </w:tcPr>
          <w:p>
            <w:pPr>
              <w:rPr>
                <w:rFonts w:hint="eastAsia" w:ascii="宋体" w:hAnsi="宋体" w:eastAsia="宋体" w:cs="宋体"/>
                <w:i w:val="0"/>
                <w:color w:val="000000"/>
                <w:sz w:val="20"/>
                <w:szCs w:val="20"/>
                <w:u w:val="none"/>
              </w:rPr>
            </w:pPr>
          </w:p>
        </w:tc>
        <w:tc>
          <w:tcPr>
            <w:tcW w:w="1088" w:type="dxa"/>
            <w:tcBorders>
              <w:bottom w:val="single" w:color="000000" w:sz="12" w:space="0"/>
            </w:tcBorders>
            <w:shd w:val="clear" w:color="auto" w:fill="auto"/>
            <w:vAlign w:val="center"/>
          </w:tcPr>
          <w:p>
            <w:pPr>
              <w:rPr>
                <w:rFonts w:hint="eastAsia" w:ascii="宋体" w:hAnsi="宋体" w:eastAsia="宋体" w:cs="宋体"/>
                <w:i w:val="0"/>
                <w:color w:val="000000"/>
                <w:sz w:val="20"/>
                <w:szCs w:val="20"/>
                <w:u w:val="none"/>
              </w:rPr>
            </w:pPr>
          </w:p>
        </w:tc>
        <w:tc>
          <w:tcPr>
            <w:tcW w:w="572" w:type="dxa"/>
            <w:tcBorders>
              <w:bottom w:val="single" w:color="000000" w:sz="12" w:space="0"/>
            </w:tcBorders>
            <w:shd w:val="clear" w:color="auto" w:fill="auto"/>
            <w:vAlign w:val="center"/>
          </w:tcPr>
          <w:p>
            <w:pPr>
              <w:rPr>
                <w:rFonts w:hint="eastAsia" w:ascii="宋体" w:hAnsi="宋体" w:eastAsia="宋体" w:cs="宋体"/>
                <w:i w:val="0"/>
                <w:color w:val="000000"/>
                <w:sz w:val="20"/>
                <w:szCs w:val="20"/>
                <w:u w:val="none"/>
              </w:rPr>
            </w:pPr>
          </w:p>
        </w:tc>
        <w:tc>
          <w:tcPr>
            <w:tcW w:w="948" w:type="dxa"/>
            <w:tcBorders>
              <w:bottom w:val="single" w:color="000000" w:sz="12" w:space="0"/>
            </w:tcBorders>
            <w:shd w:val="clear" w:color="auto" w:fill="auto"/>
            <w:vAlign w:val="center"/>
          </w:tcPr>
          <w:p>
            <w:pPr>
              <w:rPr>
                <w:rFonts w:hint="eastAsia" w:ascii="宋体" w:hAnsi="宋体" w:eastAsia="宋体" w:cs="宋体"/>
                <w:i w:val="0"/>
                <w:color w:val="000000"/>
                <w:sz w:val="20"/>
                <w:szCs w:val="20"/>
                <w:u w:val="none"/>
              </w:rPr>
            </w:pPr>
          </w:p>
        </w:tc>
        <w:tc>
          <w:tcPr>
            <w:tcW w:w="471" w:type="dxa"/>
            <w:tcBorders>
              <w:bottom w:val="single" w:color="000000" w:sz="12" w:space="0"/>
            </w:tcBorders>
            <w:shd w:val="clear" w:color="auto" w:fill="auto"/>
            <w:vAlign w:val="center"/>
          </w:tcPr>
          <w:p>
            <w:pPr>
              <w:rPr>
                <w:rFonts w:hint="eastAsia" w:ascii="宋体" w:hAnsi="宋体" w:eastAsia="宋体" w:cs="宋体"/>
                <w:i w:val="0"/>
                <w:color w:val="000000"/>
                <w:sz w:val="20"/>
                <w:szCs w:val="20"/>
                <w:u w:val="none"/>
              </w:rPr>
            </w:pPr>
          </w:p>
        </w:tc>
        <w:tc>
          <w:tcPr>
            <w:tcW w:w="948" w:type="dxa"/>
            <w:shd w:val="clear" w:color="auto" w:fill="auto"/>
            <w:vAlign w:val="center"/>
          </w:tcPr>
          <w:p>
            <w:pPr>
              <w:rPr>
                <w:rFonts w:hint="eastAsia" w:ascii="宋体" w:hAnsi="宋体" w:eastAsia="宋体" w:cs="宋体"/>
                <w:i w:val="0"/>
                <w:color w:val="000000"/>
                <w:sz w:val="20"/>
                <w:szCs w:val="20"/>
                <w:u w:val="none"/>
              </w:rPr>
            </w:pPr>
          </w:p>
        </w:tc>
        <w:tc>
          <w:tcPr>
            <w:tcW w:w="8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4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2017年度预算数</w:t>
            </w:r>
          </w:p>
        </w:tc>
        <w:tc>
          <w:tcPr>
            <w:tcW w:w="4905" w:type="dxa"/>
            <w:gridSpan w:val="6"/>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5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公务用车购置及运行费</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1088"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w:t>
            </w:r>
          </w:p>
        </w:tc>
        <w:tc>
          <w:tcPr>
            <w:tcW w:w="23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公务用车购置及运行费</w:t>
            </w:r>
          </w:p>
        </w:tc>
        <w:tc>
          <w:tcPr>
            <w:tcW w:w="878"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95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5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9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购置费</w:t>
            </w:r>
          </w:p>
        </w:tc>
        <w:tc>
          <w:tcPr>
            <w:tcW w:w="9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运行费</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8"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7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购置费</w:t>
            </w:r>
          </w:p>
        </w:tc>
        <w:tc>
          <w:tcPr>
            <w:tcW w:w="94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运行费</w:t>
            </w:r>
          </w:p>
        </w:tc>
        <w:tc>
          <w:tcPr>
            <w:tcW w:w="878"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95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7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95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149400.00 </w:t>
            </w:r>
          </w:p>
        </w:tc>
        <w:tc>
          <w:tcPr>
            <w:tcW w:w="57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5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120000.00 </w:t>
            </w:r>
          </w:p>
        </w:tc>
        <w:tc>
          <w:tcPr>
            <w:tcW w:w="497"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120000.00 </w:t>
            </w:r>
          </w:p>
        </w:tc>
        <w:tc>
          <w:tcPr>
            <w:tcW w:w="94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29400.00 </w:t>
            </w:r>
          </w:p>
        </w:tc>
        <w:tc>
          <w:tcPr>
            <w:tcW w:w="108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109974.36 </w:t>
            </w:r>
          </w:p>
        </w:tc>
        <w:tc>
          <w:tcPr>
            <w:tcW w:w="57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87657.36 </w:t>
            </w:r>
          </w:p>
        </w:tc>
        <w:tc>
          <w:tcPr>
            <w:tcW w:w="471"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87657.36 </w:t>
            </w:r>
          </w:p>
        </w:tc>
        <w:tc>
          <w:tcPr>
            <w:tcW w:w="878"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22317.00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9765" w:type="dxa"/>
            <w:gridSpan w:val="12"/>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keepNext w:val="0"/>
        <w:keepLines w:val="0"/>
        <w:widowControl/>
        <w:numPr>
          <w:ilvl w:val="0"/>
          <w:numId w:val="0"/>
        </w:numPr>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numPr>
          <w:ilvl w:val="0"/>
          <w:numId w:val="2"/>
        </w:numPr>
        <w:suppressLineNumbers w:val="0"/>
        <w:ind w:left="0" w:leftChars="0" w:firstLine="320" w:firstLineChars="10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p>
      <w:pPr>
        <w:keepNext w:val="0"/>
        <w:keepLines w:val="0"/>
        <w:widowControl/>
        <w:numPr>
          <w:ilvl w:val="0"/>
          <w:numId w:val="0"/>
        </w:numPr>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tbl>
      <w:tblPr>
        <w:tblStyle w:val="5"/>
        <w:tblW w:w="7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7"/>
        <w:gridCol w:w="527"/>
        <w:gridCol w:w="786"/>
        <w:gridCol w:w="997"/>
        <w:gridCol w:w="772"/>
        <w:gridCol w:w="744"/>
        <w:gridCol w:w="983"/>
        <w:gridCol w:w="871"/>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7676"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附表2-8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676" w:type="dxa"/>
            <w:gridSpan w:val="9"/>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18"/>
                <w:szCs w:val="18"/>
                <w:u w:val="none"/>
              </w:rPr>
            </w:pPr>
            <w:r>
              <w:rPr>
                <w:rFonts w:hint="default" w:ascii="华文中宋" w:hAnsi="华文中宋" w:eastAsia="华文中宋" w:cs="华文中宋"/>
                <w:i w:val="0"/>
                <w:color w:val="000000"/>
                <w:kern w:val="0"/>
                <w:sz w:val="18"/>
                <w:szCs w:val="1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 w:hRule="atLeast"/>
        </w:trPr>
        <w:tc>
          <w:tcPr>
            <w:tcW w:w="527" w:type="dxa"/>
            <w:shd w:val="clear" w:color="auto" w:fill="auto"/>
            <w:vAlign w:val="center"/>
          </w:tcPr>
          <w:p>
            <w:pPr>
              <w:jc w:val="center"/>
              <w:rPr>
                <w:rFonts w:hint="eastAsia" w:ascii="宋体" w:hAnsi="宋体" w:eastAsia="宋体" w:cs="宋体"/>
                <w:i w:val="0"/>
                <w:color w:val="000000"/>
                <w:sz w:val="18"/>
                <w:szCs w:val="18"/>
                <w:u w:val="none"/>
              </w:rPr>
            </w:pPr>
          </w:p>
        </w:tc>
        <w:tc>
          <w:tcPr>
            <w:tcW w:w="527" w:type="dxa"/>
            <w:shd w:val="clear" w:color="auto" w:fill="auto"/>
            <w:vAlign w:val="center"/>
          </w:tcPr>
          <w:p>
            <w:pPr>
              <w:jc w:val="center"/>
              <w:rPr>
                <w:rFonts w:hint="eastAsia" w:ascii="宋体" w:hAnsi="宋体" w:eastAsia="宋体" w:cs="宋体"/>
                <w:i w:val="0"/>
                <w:color w:val="000000"/>
                <w:sz w:val="18"/>
                <w:szCs w:val="18"/>
                <w:u w:val="none"/>
              </w:rPr>
            </w:pPr>
          </w:p>
        </w:tc>
        <w:tc>
          <w:tcPr>
            <w:tcW w:w="786" w:type="dxa"/>
            <w:shd w:val="clear" w:color="auto" w:fill="auto"/>
            <w:vAlign w:val="center"/>
          </w:tcPr>
          <w:p>
            <w:pPr>
              <w:jc w:val="center"/>
              <w:rPr>
                <w:rFonts w:hint="eastAsia" w:ascii="宋体" w:hAnsi="宋体" w:eastAsia="宋体" w:cs="宋体"/>
                <w:i w:val="0"/>
                <w:color w:val="000000"/>
                <w:sz w:val="18"/>
                <w:szCs w:val="18"/>
                <w:u w:val="none"/>
              </w:rPr>
            </w:pPr>
          </w:p>
        </w:tc>
        <w:tc>
          <w:tcPr>
            <w:tcW w:w="997" w:type="dxa"/>
            <w:shd w:val="clear" w:color="auto" w:fill="auto"/>
            <w:vAlign w:val="center"/>
          </w:tcPr>
          <w:p>
            <w:pPr>
              <w:rPr>
                <w:rFonts w:hint="eastAsia" w:ascii="宋体" w:hAnsi="宋体" w:eastAsia="宋体" w:cs="宋体"/>
                <w:i w:val="0"/>
                <w:color w:val="000000"/>
                <w:sz w:val="18"/>
                <w:szCs w:val="18"/>
                <w:u w:val="none"/>
              </w:rPr>
            </w:pPr>
          </w:p>
        </w:tc>
        <w:tc>
          <w:tcPr>
            <w:tcW w:w="772" w:type="dxa"/>
            <w:shd w:val="clear" w:color="auto" w:fill="auto"/>
            <w:vAlign w:val="center"/>
          </w:tcPr>
          <w:p>
            <w:pPr>
              <w:rPr>
                <w:rFonts w:hint="eastAsia" w:ascii="宋体" w:hAnsi="宋体" w:eastAsia="宋体" w:cs="宋体"/>
                <w:i w:val="0"/>
                <w:color w:val="000000"/>
                <w:sz w:val="18"/>
                <w:szCs w:val="18"/>
                <w:u w:val="none"/>
              </w:rPr>
            </w:pPr>
          </w:p>
        </w:tc>
        <w:tc>
          <w:tcPr>
            <w:tcW w:w="744" w:type="dxa"/>
            <w:shd w:val="clear" w:color="auto" w:fill="auto"/>
            <w:vAlign w:val="center"/>
          </w:tcPr>
          <w:p>
            <w:pPr>
              <w:rPr>
                <w:rFonts w:hint="eastAsia" w:ascii="宋体" w:hAnsi="宋体" w:eastAsia="宋体" w:cs="宋体"/>
                <w:i w:val="0"/>
                <w:color w:val="000000"/>
                <w:sz w:val="18"/>
                <w:szCs w:val="18"/>
                <w:u w:val="none"/>
              </w:rPr>
            </w:pPr>
          </w:p>
        </w:tc>
        <w:tc>
          <w:tcPr>
            <w:tcW w:w="983" w:type="dxa"/>
            <w:shd w:val="clear" w:color="auto" w:fill="auto"/>
            <w:vAlign w:val="center"/>
          </w:tcPr>
          <w:p>
            <w:pPr>
              <w:rPr>
                <w:rFonts w:hint="eastAsia" w:ascii="宋体" w:hAnsi="宋体" w:eastAsia="宋体" w:cs="宋体"/>
                <w:i w:val="0"/>
                <w:color w:val="000000"/>
                <w:sz w:val="18"/>
                <w:szCs w:val="18"/>
                <w:u w:val="none"/>
              </w:rPr>
            </w:pPr>
          </w:p>
        </w:tc>
        <w:tc>
          <w:tcPr>
            <w:tcW w:w="871" w:type="dxa"/>
            <w:shd w:val="clear" w:color="auto" w:fill="auto"/>
            <w:vAlign w:val="center"/>
          </w:tcPr>
          <w:p>
            <w:pPr>
              <w:rPr>
                <w:rFonts w:hint="eastAsia" w:ascii="宋体" w:hAnsi="宋体" w:eastAsia="宋体" w:cs="宋体"/>
                <w:i w:val="0"/>
                <w:color w:val="000000"/>
                <w:sz w:val="18"/>
                <w:szCs w:val="18"/>
                <w:u w:val="none"/>
              </w:rPr>
            </w:pPr>
          </w:p>
        </w:tc>
        <w:tc>
          <w:tcPr>
            <w:tcW w:w="146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609"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部门：甘南藏族自治州审计局</w:t>
            </w:r>
          </w:p>
        </w:tc>
        <w:tc>
          <w:tcPr>
            <w:tcW w:w="744" w:type="dxa"/>
            <w:shd w:val="clear" w:color="auto" w:fill="auto"/>
            <w:vAlign w:val="center"/>
          </w:tcPr>
          <w:p>
            <w:pPr>
              <w:rPr>
                <w:rFonts w:hint="eastAsia" w:ascii="宋体" w:hAnsi="宋体" w:eastAsia="宋体" w:cs="宋体"/>
                <w:i w:val="0"/>
                <w:color w:val="000000"/>
                <w:sz w:val="18"/>
                <w:szCs w:val="18"/>
                <w:u w:val="none"/>
              </w:rPr>
            </w:pPr>
          </w:p>
        </w:tc>
        <w:tc>
          <w:tcPr>
            <w:tcW w:w="983" w:type="dxa"/>
            <w:shd w:val="clear" w:color="auto" w:fill="auto"/>
            <w:vAlign w:val="center"/>
          </w:tcPr>
          <w:p>
            <w:pPr>
              <w:rPr>
                <w:rFonts w:hint="eastAsia" w:ascii="宋体" w:hAnsi="宋体" w:eastAsia="宋体" w:cs="宋体"/>
                <w:i w:val="0"/>
                <w:color w:val="000000"/>
                <w:sz w:val="18"/>
                <w:szCs w:val="18"/>
                <w:u w:val="none"/>
              </w:rPr>
            </w:pPr>
          </w:p>
        </w:tc>
        <w:tc>
          <w:tcPr>
            <w:tcW w:w="871" w:type="dxa"/>
            <w:shd w:val="clear" w:color="auto" w:fill="auto"/>
            <w:vAlign w:val="center"/>
          </w:tcPr>
          <w:p>
            <w:pPr>
              <w:rPr>
                <w:rFonts w:hint="eastAsia" w:ascii="宋体" w:hAnsi="宋体" w:eastAsia="宋体" w:cs="宋体"/>
                <w:i w:val="0"/>
                <w:color w:val="000000"/>
                <w:sz w:val="18"/>
                <w:szCs w:val="18"/>
                <w:u w:val="none"/>
              </w:rPr>
            </w:pPr>
          </w:p>
        </w:tc>
        <w:tc>
          <w:tcPr>
            <w:tcW w:w="146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项 </w:t>
            </w:r>
            <w:r>
              <w:rPr>
                <w:rStyle w:val="11"/>
                <w:lang w:val="en-US" w:eastAsia="zh-CN" w:bidi="ar"/>
              </w:rPr>
              <w:t xml:space="preserve">   </w:t>
            </w:r>
            <w:r>
              <w:rPr>
                <w:rFonts w:hint="eastAsia" w:ascii="宋体" w:hAnsi="宋体" w:eastAsia="宋体" w:cs="宋体"/>
                <w:i w:val="0"/>
                <w:color w:val="000000"/>
                <w:kern w:val="0"/>
                <w:sz w:val="18"/>
                <w:szCs w:val="18"/>
                <w:u w:val="none"/>
                <w:lang w:val="en-US" w:eastAsia="zh-CN" w:bidi="ar"/>
              </w:rPr>
              <w:t>目</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c>
          <w:tcPr>
            <w:tcW w:w="1469"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基本支出  </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469"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9"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84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7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69"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840"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5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5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5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5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5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54"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6"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97"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83"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12" w:space="0"/>
            </w:tcBorders>
            <w:shd w:val="clear" w:color="auto" w:fill="auto"/>
            <w:vAlign w:val="center"/>
          </w:tcPr>
          <w:p>
            <w:pPr>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7676" w:type="dxa"/>
            <w:gridSpan w:val="9"/>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注：本表反映部门本年度政府性基金预算财政拨款收入、支出及结转和结余情况。</w:t>
            </w:r>
          </w:p>
        </w:tc>
      </w:tr>
    </w:tbl>
    <w:p>
      <w:pPr>
        <w:ind w:firstLine="964" w:firstLineChars="3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w:t>
      </w:r>
      <w:r>
        <w:rPr>
          <w:rFonts w:hint="eastAsia" w:asciiTheme="minorEastAsia" w:hAnsiTheme="minorEastAsia" w:eastAsiaTheme="minorEastAsia" w:cstheme="minorEastAsia"/>
          <w:b/>
          <w:sz w:val="32"/>
          <w:szCs w:val="32"/>
          <w:lang w:val="en-US" w:eastAsia="zh-CN"/>
        </w:rPr>
        <w:t>2017年度</w:t>
      </w:r>
      <w:r>
        <w:rPr>
          <w:rFonts w:hint="eastAsia" w:asciiTheme="minorEastAsia" w:hAnsiTheme="minorEastAsia" w:eastAsiaTheme="minorEastAsia" w:cstheme="minorEastAsia"/>
          <w:b/>
          <w:sz w:val="32"/>
          <w:szCs w:val="32"/>
        </w:rPr>
        <w:t>部门决算情况说明</w:t>
      </w:r>
    </w:p>
    <w:p>
      <w:pPr>
        <w:numPr>
          <w:ilvl w:val="0"/>
          <w:numId w:val="0"/>
        </w:numPr>
        <w:ind w:firstLine="640" w:firstLineChars="200"/>
        <w:rPr>
          <w:rFonts w:hint="eastAsia" w:asciiTheme="minorEastAsia" w:hAnsiTheme="minorEastAsia" w:eastAsiaTheme="minorEastAsia" w:cstheme="minorEastAsia"/>
          <w:b/>
          <w:sz w:val="32"/>
          <w:szCs w:val="32"/>
          <w:lang w:val="en-US" w:eastAsia="zh-CN"/>
        </w:rPr>
      </w:pPr>
      <w:r>
        <w:rPr>
          <w:rFonts w:hint="eastAsia" w:asciiTheme="minorEastAsia" w:hAnsiTheme="minorEastAsia" w:cstheme="minorEastAsia"/>
          <w:b w:val="0"/>
          <w:bCs/>
          <w:sz w:val="32"/>
          <w:szCs w:val="32"/>
          <w:lang w:eastAsia="zh-CN"/>
        </w:rPr>
        <w:t>（一）</w:t>
      </w:r>
      <w:r>
        <w:rPr>
          <w:rFonts w:hint="eastAsia" w:asciiTheme="minorEastAsia" w:hAnsiTheme="minorEastAsia" w:eastAsiaTheme="minorEastAsia" w:cstheme="minorEastAsia"/>
          <w:b w:val="0"/>
          <w:bCs/>
          <w:sz w:val="32"/>
          <w:szCs w:val="32"/>
          <w:lang w:eastAsia="zh-CN"/>
        </w:rPr>
        <w:t>本部门</w:t>
      </w:r>
      <w:r>
        <w:rPr>
          <w:rFonts w:hint="eastAsia" w:asciiTheme="minorEastAsia" w:hAnsiTheme="minorEastAsia" w:eastAsiaTheme="minorEastAsia" w:cstheme="minorEastAsia"/>
          <w:b w:val="0"/>
          <w:bCs/>
          <w:sz w:val="32"/>
          <w:szCs w:val="32"/>
          <w:lang w:val="en-US" w:eastAsia="zh-CN"/>
        </w:rPr>
        <w:t>2017年度决算总收入7,438,570.15元，支出总计</w:t>
      </w:r>
      <w:r>
        <w:rPr>
          <w:rFonts w:hint="eastAsia" w:asciiTheme="minorEastAsia" w:hAnsiTheme="minorEastAsia" w:eastAsiaTheme="minorEastAsia" w:cstheme="minorEastAsia"/>
          <w:i w:val="0"/>
          <w:color w:val="000000"/>
          <w:kern w:val="0"/>
          <w:sz w:val="32"/>
          <w:szCs w:val="32"/>
          <w:u w:val="none"/>
          <w:lang w:val="en-US" w:eastAsia="zh-CN" w:bidi="ar"/>
        </w:rPr>
        <w:t>7,433,422.28元</w:t>
      </w:r>
      <w:r>
        <w:rPr>
          <w:rFonts w:hint="eastAsia" w:asciiTheme="minorEastAsia" w:hAnsiTheme="minorEastAsia" w:cstheme="minorEastAsia"/>
          <w:i w:val="0"/>
          <w:color w:val="000000"/>
          <w:kern w:val="0"/>
          <w:sz w:val="32"/>
          <w:szCs w:val="32"/>
          <w:u w:val="none"/>
          <w:lang w:val="en-US" w:eastAsia="zh-CN" w:bidi="ar"/>
        </w:rPr>
        <w:t>。与2016年决算数相比，收入减少了114,146.54元，增长率-1.51%，支出减少了995,957.34，增长率-11.82%，主要原因，一是在职人员减少2人，人员经费支出减少，二是公用经费中的人均经费也随之减少，三是本年度上级未下达专项审计补助经费，形成本年度收入支出同时减少。</w:t>
      </w:r>
    </w:p>
    <w:p>
      <w:pPr>
        <w:numPr>
          <w:ilvl w:val="0"/>
          <w:numId w:val="0"/>
        </w:numPr>
        <w:ind w:firstLine="640" w:firstLineChars="200"/>
        <w:rPr>
          <w:rFonts w:hint="eastAsia" w:asciiTheme="minorEastAsia" w:hAnsiTheme="minorEastAsia" w:cstheme="minorEastAsia"/>
          <w:i w:val="0"/>
          <w:color w:val="000000"/>
          <w:kern w:val="0"/>
          <w:sz w:val="32"/>
          <w:szCs w:val="32"/>
          <w:u w:val="none"/>
          <w:lang w:val="en-US" w:eastAsia="zh-CN" w:bidi="ar"/>
        </w:rPr>
      </w:pPr>
      <w:r>
        <w:rPr>
          <w:rFonts w:hint="eastAsia" w:asciiTheme="minorEastAsia" w:hAnsiTheme="minorEastAsia" w:cstheme="minorEastAsia"/>
          <w:i w:val="0"/>
          <w:color w:val="000000"/>
          <w:kern w:val="0"/>
          <w:sz w:val="32"/>
          <w:szCs w:val="32"/>
          <w:u w:val="none"/>
          <w:lang w:val="en-US" w:eastAsia="zh-CN" w:bidi="ar"/>
        </w:rPr>
        <w:t>本部门 2017 年度收入合计7,438,570.15元，其中：财政拨款收入7,422,628.20元元，占 99.78%；其他收入15,941.95元，占0.22%。</w:t>
      </w:r>
    </w:p>
    <w:p>
      <w:pPr>
        <w:numPr>
          <w:ilvl w:val="0"/>
          <w:numId w:val="0"/>
        </w:numPr>
        <w:ind w:firstLine="640" w:firstLineChars="200"/>
        <w:rPr>
          <w:rFonts w:hint="eastAsia" w:asciiTheme="minorEastAsia" w:hAnsiTheme="minorEastAsia" w:eastAsiaTheme="minorEastAsia" w:cstheme="minorEastAsia"/>
          <w:b/>
          <w:sz w:val="32"/>
          <w:szCs w:val="32"/>
        </w:rPr>
      </w:pPr>
      <w:r>
        <w:rPr>
          <w:rFonts w:hint="eastAsia" w:asciiTheme="minorEastAsia" w:hAnsiTheme="minorEastAsia" w:cstheme="minorEastAsia"/>
          <w:i w:val="0"/>
          <w:color w:val="000000"/>
          <w:kern w:val="0"/>
          <w:sz w:val="32"/>
          <w:szCs w:val="32"/>
          <w:u w:val="none"/>
          <w:lang w:val="en-US" w:eastAsia="zh-CN" w:bidi="ar"/>
        </w:rPr>
        <w:t>本部门 2017 年度支出合计7,433,422.28元，其中：基本支出6,677,991.28万元，占89.84%； 项目支出 755,431.00元，占10.16%。</w:t>
      </w:r>
    </w:p>
    <w:p>
      <w:pPr>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（二）财政拨款收入支出决算总体情况说明</w:t>
      </w:r>
    </w:p>
    <w:p>
      <w:pPr>
        <w:ind w:firstLine="960" w:firstLineChars="300"/>
        <w:rPr>
          <w:rFonts w:hint="eastAsia" w:asciiTheme="minorEastAsia" w:hAnsiTheme="minorEastAsia" w:eastAsiaTheme="minorEastAsia" w:cstheme="minorEastAsia"/>
          <w:b/>
          <w:sz w:val="32"/>
          <w:szCs w:val="32"/>
          <w:lang w:val="en-US"/>
        </w:rPr>
      </w:pPr>
      <w:r>
        <w:rPr>
          <w:rFonts w:hint="eastAsia" w:asciiTheme="minorEastAsia" w:hAnsiTheme="minorEastAsia" w:cstheme="minorEastAsia"/>
          <w:i w:val="0"/>
          <w:color w:val="000000"/>
          <w:kern w:val="0"/>
          <w:sz w:val="32"/>
          <w:szCs w:val="32"/>
          <w:u w:val="none"/>
          <w:lang w:val="en-US" w:eastAsia="zh-CN" w:bidi="ar"/>
        </w:rPr>
        <w:t>本部门 2017 年度财政拨款总收入7,422,628.20元，上年结转资金978,485.76元；财政拨款总支出7,433,422.28元，其中：一般公共服务支出6,359,937.08元，占总支出的85.56%，社会保障和就业支出1,073,485.20元，占总支出的14.44%。与2016年相比，一般公共服务支出减少了929,019.34元，下降了12.75%，社会保障和就业支出减少了66,938元，下降了5.87%。主要原因一是上级本年度未下达专项审计补助经费，二是本年度未增加个人工资待遇，三是工作变动，在职人员减少，同时经费预算减少。</w:t>
      </w:r>
    </w:p>
    <w:p>
      <w:pPr>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（三）一般公共预算财政拨款基本支出决算情况说明</w:t>
      </w:r>
    </w:p>
    <w:p>
      <w:pPr>
        <w:rPr>
          <w:rFonts w:hint="eastAsia" w:asciiTheme="minorEastAsia" w:hAnsiTheme="minorEastAsia" w:cstheme="minorEastAsia"/>
          <w:i w:val="0"/>
          <w:color w:val="000000"/>
          <w:kern w:val="0"/>
          <w:sz w:val="32"/>
          <w:szCs w:val="32"/>
          <w:u w:val="none"/>
          <w:lang w:val="en-US" w:eastAsia="zh-CN" w:bidi="ar"/>
        </w:rPr>
      </w:pPr>
      <w:r>
        <w:rPr>
          <w:rFonts w:hint="eastAsia" w:asciiTheme="minorEastAsia" w:hAnsiTheme="minorEastAsia" w:cstheme="minorEastAsia"/>
          <w:i w:val="0"/>
          <w:color w:val="000000"/>
          <w:kern w:val="0"/>
          <w:sz w:val="32"/>
          <w:szCs w:val="32"/>
          <w:u w:val="none"/>
          <w:lang w:val="en-US" w:eastAsia="zh-CN" w:bidi="ar"/>
        </w:rPr>
        <w:t>本部门 2017 年度一般公共财政拨款基本支出6,677,991.28元。其中：人员经费支出总计5,409,915.19元，与2016年度相比较，减少了530,653.01元。主要原因是因工作变动，2人调出，各项人员经费随之减少。人员经费用途主要包括基本工资、津贴补贴、奖金、社会保障缴费、绩效工资、离退休费、离退休人员高寒补贴、奖励金、住房公积金、采暖补贴等。公用经费总支出1,268,076.09元，与2016年度相比较，减少了225,083.91元。主要原因是办公设备购置及差旅费较上年大幅减少，公用经费用途主要包括办公费、印刷费、邮电费、取暖费、差旅费、维修（护）费、会议费、培训费、公务接待费、劳务费、福利费、公务用车运行维护费等。</w:t>
      </w:r>
    </w:p>
    <w:p>
      <w:pPr>
        <w:ind w:firstLine="964" w:firstLineChars="3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四、“三公”经费情况说明</w:t>
      </w:r>
    </w:p>
    <w:p>
      <w:pPr>
        <w:ind w:firstLine="964" w:firstLineChars="300"/>
        <w:rPr>
          <w:rFonts w:hint="eastAsia" w:asciiTheme="minorEastAsia" w:hAnsiTheme="minorEastAsia" w:cstheme="minorEastAsia"/>
          <w:b/>
          <w:bCs/>
          <w:i w:val="0"/>
          <w:color w:val="000000"/>
          <w:kern w:val="0"/>
          <w:sz w:val="32"/>
          <w:szCs w:val="32"/>
          <w:u w:val="none"/>
          <w:lang w:val="en-US" w:eastAsia="zh-CN" w:bidi="ar"/>
        </w:rPr>
      </w:pPr>
      <w:r>
        <w:rPr>
          <w:rFonts w:hint="eastAsia" w:asciiTheme="minorEastAsia" w:hAnsiTheme="minorEastAsia" w:cstheme="minorEastAsia"/>
          <w:b/>
          <w:bCs/>
          <w:i w:val="0"/>
          <w:color w:val="000000"/>
          <w:kern w:val="0"/>
          <w:sz w:val="32"/>
          <w:szCs w:val="32"/>
          <w:u w:val="none"/>
          <w:lang w:val="en-US" w:eastAsia="zh-CN" w:bidi="ar"/>
        </w:rPr>
        <w:t>（一）“三公”经费支出总额情况</w:t>
      </w:r>
    </w:p>
    <w:p>
      <w:pPr>
        <w:ind w:firstLine="640" w:firstLineChars="200"/>
        <w:rPr>
          <w:rFonts w:hint="eastAsia" w:asciiTheme="minorEastAsia" w:hAnsiTheme="minorEastAsia" w:cstheme="minorEastAsia"/>
          <w:i w:val="0"/>
          <w:color w:val="000000"/>
          <w:kern w:val="0"/>
          <w:sz w:val="32"/>
          <w:szCs w:val="32"/>
          <w:u w:val="none"/>
          <w:lang w:val="en-US" w:eastAsia="zh-CN" w:bidi="ar"/>
        </w:rPr>
      </w:pPr>
      <w:r>
        <w:rPr>
          <w:rFonts w:hint="eastAsia" w:asciiTheme="minorEastAsia" w:hAnsiTheme="minorEastAsia" w:cstheme="minorEastAsia"/>
          <w:i w:val="0"/>
          <w:color w:val="000000"/>
          <w:kern w:val="0"/>
          <w:sz w:val="32"/>
          <w:szCs w:val="32"/>
          <w:u w:val="none"/>
          <w:lang w:val="en-US" w:eastAsia="zh-CN" w:bidi="ar"/>
        </w:rPr>
        <w:t>2017 年度本部门“三公”经费支出共计 109,974.36元，较年初预算数减少39,425.64元，主要原因，一是我局当年无因公出国人员，二是严格执行中央八项规定和省委省政府有关要求，公务接待大幅减少，三是本着厉行节约原则，严格控制公务用车运行费用；较上年支出数减少 29,752.09元，主要原因是当年无因公出国人员，公务接待费和公务用车运行费用下降。</w:t>
      </w:r>
    </w:p>
    <w:p>
      <w:pPr>
        <w:ind w:firstLine="643" w:firstLineChars="200"/>
        <w:rPr>
          <w:rFonts w:hint="eastAsia" w:asciiTheme="minorEastAsia" w:hAnsiTheme="minorEastAsia" w:cstheme="minorEastAsia"/>
          <w:b/>
          <w:bCs/>
          <w:i w:val="0"/>
          <w:color w:val="000000"/>
          <w:kern w:val="0"/>
          <w:sz w:val="32"/>
          <w:szCs w:val="32"/>
          <w:u w:val="none"/>
          <w:lang w:val="en-US" w:eastAsia="zh-CN" w:bidi="ar"/>
        </w:rPr>
      </w:pPr>
      <w:r>
        <w:rPr>
          <w:rFonts w:hint="eastAsia" w:asciiTheme="minorEastAsia" w:hAnsiTheme="minorEastAsia" w:cstheme="minorEastAsia"/>
          <w:b/>
          <w:bCs/>
          <w:i w:val="0"/>
          <w:color w:val="000000"/>
          <w:kern w:val="0"/>
          <w:sz w:val="32"/>
          <w:szCs w:val="32"/>
          <w:u w:val="none"/>
          <w:lang w:val="en-US" w:eastAsia="zh-CN" w:bidi="ar"/>
        </w:rPr>
        <w:t>（二）“三公”经费分项支出情况</w:t>
      </w:r>
    </w:p>
    <w:p>
      <w:pPr>
        <w:ind w:firstLine="640" w:firstLineChars="200"/>
        <w:rPr>
          <w:rFonts w:hint="eastAsia" w:asciiTheme="minorEastAsia" w:hAnsiTheme="minorEastAsia" w:cstheme="minorEastAsia"/>
          <w:i w:val="0"/>
          <w:color w:val="000000"/>
          <w:kern w:val="0"/>
          <w:sz w:val="32"/>
          <w:szCs w:val="32"/>
          <w:u w:val="none"/>
          <w:lang w:val="en-US" w:eastAsia="zh-CN" w:bidi="ar"/>
        </w:rPr>
      </w:pPr>
      <w:r>
        <w:rPr>
          <w:rFonts w:hint="eastAsia" w:asciiTheme="minorEastAsia" w:hAnsiTheme="minorEastAsia" w:cstheme="minorEastAsia"/>
          <w:i w:val="0"/>
          <w:color w:val="000000"/>
          <w:kern w:val="0"/>
          <w:sz w:val="32"/>
          <w:szCs w:val="32"/>
          <w:u w:val="none"/>
          <w:lang w:val="en-US" w:eastAsia="zh-CN" w:bidi="ar"/>
        </w:rPr>
        <w:t>2017 年度本部门因公出国（境）费用 0.00 元，费用支出较年初预算数减少 0.00 元，较上年支出数减少 0.00元，主要原因是当年无因公出国人员。</w:t>
      </w:r>
    </w:p>
    <w:p>
      <w:pPr>
        <w:ind w:firstLine="640" w:firstLineChars="200"/>
        <w:rPr>
          <w:rFonts w:hint="eastAsia" w:asciiTheme="minorEastAsia" w:hAnsiTheme="minorEastAsia" w:cstheme="minorEastAsia"/>
          <w:i w:val="0"/>
          <w:color w:val="000000"/>
          <w:kern w:val="0"/>
          <w:sz w:val="32"/>
          <w:szCs w:val="32"/>
          <w:u w:val="none"/>
          <w:lang w:val="en-US" w:eastAsia="zh-CN" w:bidi="ar"/>
        </w:rPr>
      </w:pPr>
      <w:r>
        <w:rPr>
          <w:rFonts w:hint="eastAsia" w:asciiTheme="minorEastAsia" w:hAnsiTheme="minorEastAsia" w:cstheme="minorEastAsia"/>
          <w:i w:val="0"/>
          <w:color w:val="000000"/>
          <w:kern w:val="0"/>
          <w:sz w:val="32"/>
          <w:szCs w:val="32"/>
          <w:u w:val="none"/>
          <w:lang w:val="en-US" w:eastAsia="zh-CN" w:bidi="ar"/>
        </w:rPr>
        <w:t>公务车购置费 0.00 元。公务车运行维护费 87,657.36元，主要用于省内因公出行、审计业务督察等工作所需车辆的燃料费、维修费、过桥过路费、保险费等，费用支出较年初预算数减少 32,342.64元，较上年支出数减少 30,717.09元，主要原因是本着厉行节约原则，严格控制公务用车运行费用。</w:t>
      </w:r>
    </w:p>
    <w:p>
      <w:pPr>
        <w:ind w:firstLine="640" w:firstLineChars="200"/>
        <w:rPr>
          <w:rFonts w:hint="eastAsia" w:asciiTheme="minorEastAsia" w:hAnsiTheme="minorEastAsia" w:cstheme="minorEastAsia"/>
          <w:i w:val="0"/>
          <w:color w:val="000000"/>
          <w:kern w:val="0"/>
          <w:sz w:val="32"/>
          <w:szCs w:val="32"/>
          <w:u w:val="none"/>
          <w:lang w:val="en-US" w:eastAsia="zh-CN" w:bidi="ar"/>
        </w:rPr>
      </w:pPr>
      <w:r>
        <w:rPr>
          <w:rFonts w:hint="eastAsia" w:asciiTheme="minorEastAsia" w:hAnsiTheme="minorEastAsia" w:cstheme="minorEastAsia"/>
          <w:i w:val="0"/>
          <w:color w:val="000000"/>
          <w:kern w:val="0"/>
          <w:sz w:val="32"/>
          <w:szCs w:val="32"/>
          <w:u w:val="none"/>
          <w:lang w:val="en-US" w:eastAsia="zh-CN" w:bidi="ar"/>
        </w:rPr>
        <w:t>公务接待费 22,317.00元，主要用于相关单位考察调研、工作交流等接待支出，费用支出较年初预算数减少 7,083元，主要原因是严格执行中央八项规定和省委省政府有关要求，公务接待大幅减少,较上年支出数增加了965元，主要原因是公务接待批次和人员减少。</w:t>
      </w:r>
    </w:p>
    <w:p>
      <w:pPr>
        <w:ind w:firstLine="643" w:firstLineChars="200"/>
        <w:rPr>
          <w:rFonts w:hint="eastAsia" w:asciiTheme="minorEastAsia" w:hAnsiTheme="minorEastAsia" w:cstheme="minorEastAsia"/>
          <w:b/>
          <w:bCs/>
          <w:i w:val="0"/>
          <w:color w:val="000000"/>
          <w:kern w:val="0"/>
          <w:sz w:val="32"/>
          <w:szCs w:val="32"/>
          <w:u w:val="none"/>
          <w:lang w:val="en-US" w:eastAsia="zh-CN" w:bidi="ar"/>
        </w:rPr>
      </w:pPr>
      <w:r>
        <w:rPr>
          <w:rFonts w:hint="eastAsia" w:asciiTheme="minorEastAsia" w:hAnsiTheme="minorEastAsia" w:cstheme="minorEastAsia"/>
          <w:b/>
          <w:bCs/>
          <w:i w:val="0"/>
          <w:color w:val="000000"/>
          <w:kern w:val="0"/>
          <w:sz w:val="32"/>
          <w:szCs w:val="32"/>
          <w:u w:val="none"/>
          <w:lang w:val="en-US" w:eastAsia="zh-CN" w:bidi="ar"/>
        </w:rPr>
        <w:t>（三）“三公”经费实物量情况</w:t>
      </w:r>
    </w:p>
    <w:p>
      <w:pPr>
        <w:ind w:firstLine="960" w:firstLineChars="300"/>
        <w:rPr>
          <w:rFonts w:hint="eastAsia" w:asciiTheme="minorEastAsia" w:hAnsiTheme="minorEastAsia" w:cstheme="minorEastAsia"/>
          <w:i w:val="0"/>
          <w:color w:val="000000"/>
          <w:kern w:val="0"/>
          <w:sz w:val="32"/>
          <w:szCs w:val="32"/>
          <w:u w:val="none"/>
          <w:lang w:val="en-US" w:eastAsia="zh-CN" w:bidi="ar"/>
        </w:rPr>
      </w:pPr>
      <w:r>
        <w:rPr>
          <w:rFonts w:hint="eastAsia" w:asciiTheme="minorEastAsia" w:hAnsiTheme="minorEastAsia" w:cstheme="minorEastAsia"/>
          <w:i w:val="0"/>
          <w:color w:val="000000"/>
          <w:kern w:val="0"/>
          <w:sz w:val="32"/>
          <w:szCs w:val="32"/>
          <w:u w:val="none"/>
          <w:lang w:val="en-US" w:eastAsia="zh-CN" w:bidi="ar"/>
        </w:rPr>
        <w:t>2017 年本部门因公出国（境）共计 0 个团组，0 人；公务用车购置 0 辆，公务车保有量为 1辆，车均购置费 0 万元，车均维护费 87,657.36元；国内公务接待26批次，120人。</w:t>
      </w:r>
    </w:p>
    <w:p>
      <w:pPr>
        <w:ind w:firstLine="964" w:firstLineChars="30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五、其他需要说明的事项</w:t>
      </w:r>
    </w:p>
    <w:p>
      <w:pPr>
        <w:ind w:firstLine="643" w:firstLineChars="200"/>
        <w:rPr>
          <w:rFonts w:hint="eastAsia" w:asciiTheme="minorEastAsia" w:hAnsiTheme="minorEastAsia" w:cstheme="minorEastAsia"/>
          <w:b/>
          <w:bCs/>
          <w:i w:val="0"/>
          <w:color w:val="000000"/>
          <w:kern w:val="0"/>
          <w:sz w:val="32"/>
          <w:szCs w:val="32"/>
          <w:u w:val="none"/>
          <w:lang w:val="en-US" w:eastAsia="zh-CN" w:bidi="ar"/>
        </w:rPr>
      </w:pPr>
      <w:r>
        <w:rPr>
          <w:rFonts w:hint="eastAsia" w:asciiTheme="minorEastAsia" w:hAnsiTheme="minorEastAsia" w:cstheme="minorEastAsia"/>
          <w:b/>
          <w:bCs/>
          <w:i w:val="0"/>
          <w:color w:val="000000"/>
          <w:kern w:val="0"/>
          <w:sz w:val="32"/>
          <w:szCs w:val="32"/>
          <w:u w:val="none"/>
          <w:lang w:val="en-US" w:eastAsia="zh-CN" w:bidi="ar"/>
        </w:rPr>
        <w:t>（一）机关运行经费情况说明</w:t>
      </w:r>
    </w:p>
    <w:p>
      <w:pPr>
        <w:ind w:firstLine="960" w:firstLineChars="300"/>
        <w:rPr>
          <w:rFonts w:hint="eastAsia" w:asciiTheme="minorEastAsia" w:hAnsiTheme="minorEastAsia" w:cstheme="minorEastAsia"/>
          <w:i w:val="0"/>
          <w:color w:val="000000"/>
          <w:kern w:val="0"/>
          <w:sz w:val="32"/>
          <w:szCs w:val="32"/>
          <w:u w:val="none"/>
          <w:lang w:val="en-US" w:eastAsia="zh-CN" w:bidi="ar"/>
        </w:rPr>
      </w:pPr>
      <w:r>
        <w:rPr>
          <w:rFonts w:hint="eastAsia" w:asciiTheme="minorEastAsia" w:hAnsiTheme="minorEastAsia" w:cstheme="minorEastAsia"/>
          <w:i w:val="0"/>
          <w:color w:val="000000"/>
          <w:kern w:val="0"/>
          <w:sz w:val="32"/>
          <w:szCs w:val="32"/>
          <w:u w:val="none"/>
          <w:lang w:val="en-US" w:eastAsia="zh-CN" w:bidi="ar"/>
        </w:rPr>
        <w:t>本年度机关运行经费支出1,268,076.09元（与部门决算中行政单位和参照公务员法管理事业单位一般公共预算财政拨款基本支出中公用经费之和保持一致），比2016年减少了225,083.91元，主要原因压缩公用经费开支。</w:t>
      </w:r>
    </w:p>
    <w:p>
      <w:pPr>
        <w:ind w:firstLine="643" w:firstLineChars="200"/>
        <w:rPr>
          <w:rFonts w:hint="eastAsia" w:asciiTheme="minorEastAsia" w:hAnsiTheme="minorEastAsia" w:cstheme="minorEastAsia"/>
          <w:b/>
          <w:bCs/>
          <w:i w:val="0"/>
          <w:color w:val="000000"/>
          <w:kern w:val="0"/>
          <w:sz w:val="32"/>
          <w:szCs w:val="32"/>
          <w:u w:val="none"/>
          <w:lang w:val="en-US" w:eastAsia="zh-CN" w:bidi="ar"/>
        </w:rPr>
      </w:pPr>
      <w:r>
        <w:rPr>
          <w:rFonts w:hint="eastAsia" w:asciiTheme="minorEastAsia" w:hAnsiTheme="minorEastAsia" w:cstheme="minorEastAsia"/>
          <w:b/>
          <w:bCs/>
          <w:i w:val="0"/>
          <w:color w:val="000000"/>
          <w:kern w:val="0"/>
          <w:sz w:val="32"/>
          <w:szCs w:val="32"/>
          <w:u w:val="none"/>
          <w:lang w:val="en-US" w:eastAsia="zh-CN" w:bidi="ar"/>
        </w:rPr>
        <w:t>（二）国有资产占用情况说明</w:t>
      </w:r>
    </w:p>
    <w:p>
      <w:pPr>
        <w:ind w:firstLine="640" w:firstLineChars="200"/>
        <w:rPr>
          <w:rFonts w:hint="eastAsia" w:asciiTheme="minorEastAsia" w:hAnsiTheme="minorEastAsia" w:cstheme="minorEastAsia"/>
          <w:i w:val="0"/>
          <w:color w:val="000000"/>
          <w:kern w:val="0"/>
          <w:sz w:val="32"/>
          <w:szCs w:val="32"/>
          <w:u w:val="none"/>
          <w:lang w:val="en-US" w:eastAsia="zh-CN" w:bidi="ar"/>
        </w:rPr>
      </w:pPr>
      <w:r>
        <w:rPr>
          <w:rFonts w:hint="eastAsia" w:asciiTheme="minorEastAsia" w:hAnsiTheme="minorEastAsia" w:cstheme="minorEastAsia"/>
          <w:i w:val="0"/>
          <w:color w:val="000000"/>
          <w:kern w:val="0"/>
          <w:sz w:val="32"/>
          <w:szCs w:val="32"/>
          <w:u w:val="none"/>
          <w:lang w:val="en-US" w:eastAsia="zh-CN" w:bidi="ar"/>
        </w:rPr>
        <w:t>截止2017年12月31日，共有车辆1辆，一般公务用车1辆；单位价值50万元以上通用设备0台(（套），单价100万元以上通用设备0台（套），单价100万元以上专用设备0（台）套。</w:t>
      </w:r>
    </w:p>
    <w:p>
      <w:pPr>
        <w:ind w:firstLine="643" w:firstLineChars="200"/>
        <w:rPr>
          <w:rFonts w:hint="eastAsia" w:asciiTheme="minorEastAsia" w:hAnsiTheme="minorEastAsia" w:cstheme="minorEastAsia"/>
          <w:b/>
          <w:bCs/>
          <w:i w:val="0"/>
          <w:color w:val="000000"/>
          <w:kern w:val="0"/>
          <w:sz w:val="32"/>
          <w:szCs w:val="32"/>
          <w:u w:val="none"/>
          <w:lang w:val="en-US" w:eastAsia="zh-CN" w:bidi="ar"/>
        </w:rPr>
      </w:pPr>
      <w:r>
        <w:rPr>
          <w:rFonts w:hint="eastAsia" w:asciiTheme="minorEastAsia" w:hAnsiTheme="minorEastAsia" w:cstheme="minorEastAsia"/>
          <w:b/>
          <w:bCs/>
          <w:i w:val="0"/>
          <w:color w:val="000000"/>
          <w:kern w:val="0"/>
          <w:sz w:val="32"/>
          <w:szCs w:val="32"/>
          <w:u w:val="none"/>
          <w:lang w:val="en-US" w:eastAsia="zh-CN" w:bidi="ar"/>
        </w:rPr>
        <w:t>（三）政府采购支出情况说明</w:t>
      </w:r>
    </w:p>
    <w:p>
      <w:pPr>
        <w:ind w:firstLine="640" w:firstLineChars="200"/>
        <w:rPr>
          <w:rFonts w:hint="eastAsia" w:asciiTheme="minorEastAsia" w:hAnsiTheme="minorEastAsia" w:cstheme="minorEastAsia"/>
          <w:i w:val="0"/>
          <w:color w:val="000000"/>
          <w:kern w:val="0"/>
          <w:sz w:val="32"/>
          <w:szCs w:val="32"/>
          <w:u w:val="none"/>
          <w:lang w:val="en-US" w:eastAsia="zh-CN" w:bidi="ar"/>
        </w:rPr>
      </w:pPr>
      <w:r>
        <w:rPr>
          <w:rFonts w:hint="eastAsia" w:asciiTheme="minorEastAsia" w:hAnsiTheme="minorEastAsia" w:cstheme="minorEastAsia"/>
          <w:i w:val="0"/>
          <w:color w:val="000000"/>
          <w:kern w:val="0"/>
          <w:sz w:val="32"/>
          <w:szCs w:val="32"/>
          <w:u w:val="none"/>
          <w:lang w:val="en-US" w:eastAsia="zh-CN" w:bidi="ar"/>
        </w:rPr>
        <w:t>2017 年本部门政府采购支出总额 21,080.00元，其中：政府采购货物支出 21,080.00元，主要用于办公设备的购置支出。</w:t>
      </w:r>
    </w:p>
    <w:p>
      <w:pPr>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六、专业名词解</w:t>
      </w:r>
      <w:r>
        <w:rPr>
          <w:rFonts w:hint="eastAsia" w:asciiTheme="minorEastAsia" w:hAnsiTheme="minorEastAsia" w:eastAsiaTheme="minorEastAsia" w:cstheme="minorEastAsia"/>
          <w:b/>
          <w:sz w:val="32"/>
          <w:szCs w:val="32"/>
        </w:rPr>
        <w:t>释</w:t>
      </w:r>
    </w:p>
    <w:p>
      <w:pPr>
        <w:ind w:firstLine="643" w:firstLineChars="200"/>
        <w:rPr>
          <w:rFonts w:hint="eastAsia" w:asciiTheme="minorEastAsia" w:hAnsiTheme="minorEastAsia" w:eastAsiaTheme="minorEastAsia" w:cstheme="minorEastAsia"/>
          <w:b/>
          <w:sz w:val="32"/>
          <w:szCs w:val="32"/>
          <w:lang w:val="en-US" w:eastAsia="zh-CN"/>
        </w:rPr>
      </w:pPr>
    </w:p>
    <w:p>
      <w:pPr>
        <w:ind w:firstLine="640" w:firstLineChars="200"/>
        <w:rPr>
          <w:rFonts w:hint="eastAsia"/>
          <w:sz w:val="32"/>
          <w:szCs w:val="32"/>
        </w:rPr>
      </w:pPr>
      <w:r>
        <w:rPr>
          <w:sz w:val="32"/>
          <w:szCs w:val="32"/>
        </w:rPr>
        <w:t>（一）</w:t>
      </w:r>
      <w:r>
        <w:rPr>
          <w:b/>
          <w:bCs/>
          <w:sz w:val="32"/>
          <w:szCs w:val="32"/>
        </w:rPr>
        <w:t>财政拨款收入</w:t>
      </w:r>
      <w:r>
        <w:rPr>
          <w:sz w:val="32"/>
          <w:szCs w:val="32"/>
        </w:rPr>
        <w:t xml:space="preserve">：指本年度从本级财政部门取得的财 政拨款，包括一般公共预算财政拨款和政府性基金预算财政拨 款。 </w:t>
      </w:r>
    </w:p>
    <w:p>
      <w:pPr>
        <w:ind w:firstLine="640" w:firstLineChars="200"/>
        <w:rPr>
          <w:rFonts w:hint="eastAsia"/>
          <w:sz w:val="32"/>
          <w:szCs w:val="32"/>
        </w:rPr>
      </w:pPr>
      <w:r>
        <w:rPr>
          <w:sz w:val="32"/>
          <w:szCs w:val="32"/>
        </w:rPr>
        <w:t>（二）</w:t>
      </w:r>
      <w:r>
        <w:rPr>
          <w:b/>
          <w:bCs/>
          <w:sz w:val="32"/>
          <w:szCs w:val="32"/>
        </w:rPr>
        <w:t>其他收入</w:t>
      </w:r>
      <w:r>
        <w:rPr>
          <w:sz w:val="32"/>
          <w:szCs w:val="32"/>
        </w:rPr>
        <w:t>：指单位取得的除“财政拨款收入”、“事 业收入”、“经营收入”等以外的收入，包括未纳入财政预算或 财政专户管理的银行存款利息收入、租金收入，收回已核销的 应收及预付款项、无法偿付的应付及预收款项等。</w:t>
      </w:r>
    </w:p>
    <w:p>
      <w:pPr>
        <w:rPr>
          <w:rFonts w:hint="eastAsia"/>
          <w:sz w:val="32"/>
          <w:szCs w:val="32"/>
        </w:rPr>
      </w:pPr>
      <w:r>
        <w:rPr>
          <w:sz w:val="32"/>
          <w:szCs w:val="32"/>
        </w:rPr>
        <w:t xml:space="preserve"> </w:t>
      </w:r>
      <w:r>
        <w:rPr>
          <w:rFonts w:hint="eastAsia"/>
          <w:sz w:val="32"/>
          <w:szCs w:val="32"/>
          <w:lang w:val="en-US" w:eastAsia="zh-CN"/>
        </w:rPr>
        <w:t xml:space="preserve">    </w:t>
      </w:r>
      <w:r>
        <w:rPr>
          <w:sz w:val="32"/>
          <w:szCs w:val="32"/>
        </w:rPr>
        <w:t>（三）</w:t>
      </w:r>
      <w:r>
        <w:rPr>
          <w:b/>
          <w:bCs/>
          <w:sz w:val="32"/>
          <w:szCs w:val="32"/>
        </w:rPr>
        <w:t>用事业基金弥补收支差额</w:t>
      </w:r>
      <w:r>
        <w:rPr>
          <w:sz w:val="32"/>
          <w:szCs w:val="32"/>
        </w:rPr>
        <w:t xml:space="preserve">：指事业单位在当年的“财 政 拨款收入”、“事业收入”、“经营收入”、“其他收入”等不足 以安排当年支出的情况下，使用以前年度积累的事业基金（事 业单位当年收支相抵后按国家规定提取、用于弥补以后年度收 支差额的基金）弥补本年度收支缺口的资金。 </w:t>
      </w:r>
    </w:p>
    <w:p>
      <w:pPr>
        <w:ind w:firstLine="640" w:firstLineChars="200"/>
        <w:rPr>
          <w:rFonts w:hint="eastAsia"/>
          <w:sz w:val="32"/>
          <w:szCs w:val="32"/>
        </w:rPr>
      </w:pPr>
      <w:r>
        <w:rPr>
          <w:sz w:val="32"/>
          <w:szCs w:val="32"/>
        </w:rPr>
        <w:t>（四）</w:t>
      </w:r>
      <w:r>
        <w:rPr>
          <w:b/>
          <w:bCs/>
          <w:sz w:val="32"/>
          <w:szCs w:val="32"/>
        </w:rPr>
        <w:t>年初结转和结余</w:t>
      </w:r>
      <w:r>
        <w:rPr>
          <w:sz w:val="32"/>
          <w:szCs w:val="32"/>
        </w:rPr>
        <w:t>：指单位上年结转本年使用的基本 支出结转、项目支出结转和结余、经营结余。不包括事业单位 净资产项下的事业基金和专用基金。</w:t>
      </w:r>
    </w:p>
    <w:p>
      <w:pPr>
        <w:rPr>
          <w:rFonts w:hint="eastAsia"/>
          <w:sz w:val="32"/>
          <w:szCs w:val="32"/>
        </w:rPr>
      </w:pPr>
      <w:r>
        <w:rPr>
          <w:sz w:val="32"/>
          <w:szCs w:val="32"/>
        </w:rPr>
        <w:t xml:space="preserve"> </w:t>
      </w:r>
      <w:r>
        <w:rPr>
          <w:rFonts w:hint="eastAsia"/>
          <w:sz w:val="32"/>
          <w:szCs w:val="32"/>
          <w:lang w:val="en-US" w:eastAsia="zh-CN"/>
        </w:rPr>
        <w:t xml:space="preserve">   </w:t>
      </w:r>
      <w:r>
        <w:rPr>
          <w:sz w:val="32"/>
          <w:szCs w:val="32"/>
        </w:rPr>
        <w:t>（五）</w:t>
      </w:r>
      <w:r>
        <w:rPr>
          <w:b/>
          <w:bCs/>
          <w:sz w:val="32"/>
          <w:szCs w:val="32"/>
        </w:rPr>
        <w:t>结余分配</w:t>
      </w:r>
      <w:r>
        <w:rPr>
          <w:sz w:val="32"/>
          <w:szCs w:val="32"/>
        </w:rPr>
        <w:t xml:space="preserve">：指单位当年结余的分配情况。根据《关 于事业单位提取专用基金比例问题的通知》（财教[2012]32 号） 规定，事业单位职工福利基金的提取比例，在单位年度非财政 拨款结余的 40%以内确定，国家另有规定的从其规定。 </w:t>
      </w:r>
    </w:p>
    <w:p>
      <w:pPr>
        <w:ind w:firstLine="640" w:firstLineChars="200"/>
        <w:rPr>
          <w:rFonts w:hint="eastAsia"/>
          <w:sz w:val="32"/>
          <w:szCs w:val="32"/>
        </w:rPr>
      </w:pPr>
      <w:r>
        <w:rPr>
          <w:sz w:val="32"/>
          <w:szCs w:val="32"/>
        </w:rPr>
        <w:t>（六）</w:t>
      </w:r>
      <w:r>
        <w:rPr>
          <w:b/>
          <w:bCs/>
          <w:sz w:val="32"/>
          <w:szCs w:val="32"/>
        </w:rPr>
        <w:t>年末结转和结余</w:t>
      </w:r>
      <w:r>
        <w:rPr>
          <w:sz w:val="32"/>
          <w:szCs w:val="32"/>
        </w:rPr>
        <w:t xml:space="preserve">：指单位结转下年的基本支出结转、项目支出结转和结余、经营结余。不包括事业单位净资产项下 的事业基金和专用基金。 </w:t>
      </w:r>
    </w:p>
    <w:p>
      <w:pPr>
        <w:ind w:firstLine="640" w:firstLineChars="200"/>
        <w:rPr>
          <w:rFonts w:hint="eastAsia"/>
          <w:sz w:val="32"/>
          <w:szCs w:val="32"/>
        </w:rPr>
      </w:pPr>
      <w:r>
        <w:rPr>
          <w:sz w:val="32"/>
          <w:szCs w:val="32"/>
        </w:rPr>
        <w:t>（七）</w:t>
      </w:r>
      <w:r>
        <w:rPr>
          <w:b/>
          <w:bCs/>
          <w:sz w:val="32"/>
          <w:szCs w:val="32"/>
        </w:rPr>
        <w:t>基本支出</w:t>
      </w:r>
      <w:r>
        <w:rPr>
          <w:sz w:val="32"/>
          <w:szCs w:val="32"/>
        </w:rPr>
        <w:t xml:space="preserve">：指为保障机构正常运转、完成日常工作 任务而发生的人员经费和公用经费。其中：人员经费指政府收 支分类经济科目中的“工资福利支出”和“对个人和家庭的补 助”；公用经费指政府收支分类经济科目中除“工资福利支出” 和“对个人和家庭的补助”外的其他支出。 </w:t>
      </w:r>
    </w:p>
    <w:p>
      <w:pPr>
        <w:ind w:firstLine="640" w:firstLineChars="200"/>
        <w:rPr>
          <w:sz w:val="32"/>
          <w:szCs w:val="32"/>
        </w:rPr>
      </w:pPr>
      <w:r>
        <w:rPr>
          <w:sz w:val="32"/>
          <w:szCs w:val="32"/>
        </w:rPr>
        <w:t>（八）</w:t>
      </w:r>
      <w:r>
        <w:rPr>
          <w:b/>
          <w:bCs/>
          <w:sz w:val="32"/>
          <w:szCs w:val="32"/>
        </w:rPr>
        <w:t>项目支出</w:t>
      </w:r>
      <w:r>
        <w:rPr>
          <w:sz w:val="32"/>
          <w:szCs w:val="32"/>
        </w:rPr>
        <w:t xml:space="preserve">：指在基本支出之外为完成特定行政任务 和事业发展目标所发生的支出。 </w:t>
      </w:r>
    </w:p>
    <w:p>
      <w:pPr>
        <w:ind w:firstLine="640" w:firstLineChars="200"/>
        <w:rPr>
          <w:rFonts w:hint="eastAsia"/>
          <w:sz w:val="32"/>
          <w:szCs w:val="32"/>
        </w:rPr>
      </w:pPr>
      <w:r>
        <w:rPr>
          <w:sz w:val="32"/>
          <w:szCs w:val="32"/>
        </w:rPr>
        <w:t>（九）</w:t>
      </w:r>
      <w:r>
        <w:rPr>
          <w:b/>
          <w:bCs/>
          <w:sz w:val="32"/>
          <w:szCs w:val="32"/>
        </w:rPr>
        <w:t>“三公”经费</w:t>
      </w:r>
      <w:r>
        <w:rPr>
          <w:sz w:val="32"/>
          <w:szCs w:val="32"/>
        </w:rPr>
        <w:t>：指用一般公共预算财政拨款安排的因 公出国（境）费、公务用车购置及运行维护费、公务接待费。 其中，因公出国（境）费反映单位公务出国（境）的国际旅费、 国外城市间交通费、住宿费、伙食费、培训费、公杂费等支出； 公务用车购置费反映单位公务用车购置支出（含车辆购置税）； 公务用车运行维护费反映单位按规定保留的公务用车燃料费、 维修费、过路过桥费、保险费、安全奖励费用等支出；公务接 待费反映单位按规定开支的各类公务接待（含外宾接待）支出。</w:t>
      </w:r>
    </w:p>
    <w:p>
      <w:pPr>
        <w:rPr>
          <w:rFonts w:hint="eastAsia"/>
          <w:sz w:val="32"/>
          <w:szCs w:val="32"/>
        </w:rPr>
      </w:pPr>
      <w:r>
        <w:rPr>
          <w:sz w:val="32"/>
          <w:szCs w:val="32"/>
        </w:rPr>
        <w:t xml:space="preserve"> </w:t>
      </w:r>
      <w:r>
        <w:rPr>
          <w:rFonts w:hint="eastAsia"/>
          <w:sz w:val="32"/>
          <w:szCs w:val="32"/>
          <w:lang w:val="en-US" w:eastAsia="zh-CN"/>
        </w:rPr>
        <w:t xml:space="preserve">  </w:t>
      </w:r>
      <w:r>
        <w:rPr>
          <w:sz w:val="32"/>
          <w:szCs w:val="32"/>
        </w:rPr>
        <w:t>（十）</w:t>
      </w:r>
      <w:r>
        <w:rPr>
          <w:b/>
          <w:bCs/>
          <w:sz w:val="32"/>
          <w:szCs w:val="32"/>
        </w:rPr>
        <w:t>机关运行经费</w:t>
      </w:r>
      <w:r>
        <w:rPr>
          <w:sz w:val="32"/>
          <w:szCs w:val="32"/>
        </w:rPr>
        <w:t xml:space="preserve">：为保障行政单位（含参照公务员法 管理的事业单位）运行用于购买货物和服务等的各项公用经费， 包括办公及印刷费、邮电费、差旅费、会议费、福利费、日常 维护费、专用材料及一般设备购置费、办公用房水电费、办公 用房取暖费、办公用房物业管理费、公务用车运行维护费以及其他费用。 </w:t>
      </w:r>
    </w:p>
    <w:p>
      <w:pPr>
        <w:ind w:firstLine="640" w:firstLineChars="200"/>
        <w:rPr>
          <w:rFonts w:hint="eastAsia"/>
          <w:sz w:val="32"/>
          <w:szCs w:val="32"/>
        </w:rPr>
      </w:pPr>
      <w:r>
        <w:rPr>
          <w:sz w:val="32"/>
          <w:szCs w:val="32"/>
        </w:rPr>
        <w:t>（十一）</w:t>
      </w:r>
      <w:r>
        <w:rPr>
          <w:b/>
          <w:bCs/>
          <w:sz w:val="32"/>
          <w:szCs w:val="32"/>
        </w:rPr>
        <w:t>工资福利支出（支出经济分类科目类级）</w:t>
      </w:r>
      <w:r>
        <w:rPr>
          <w:sz w:val="32"/>
          <w:szCs w:val="32"/>
        </w:rPr>
        <w:t xml:space="preserve">：反映单 位开支的在职职工和编制外长期聘用人员的各类劳动报酬，以 及为上述人员缴纳的各项社会保险费等。 </w:t>
      </w:r>
    </w:p>
    <w:p>
      <w:pPr>
        <w:ind w:firstLine="640" w:firstLineChars="200"/>
        <w:rPr>
          <w:rFonts w:hint="eastAsia"/>
          <w:sz w:val="32"/>
          <w:szCs w:val="32"/>
        </w:rPr>
      </w:pPr>
      <w:r>
        <w:rPr>
          <w:sz w:val="32"/>
          <w:szCs w:val="32"/>
        </w:rPr>
        <w:t>（十二）</w:t>
      </w:r>
      <w:r>
        <w:rPr>
          <w:b/>
          <w:bCs/>
          <w:sz w:val="32"/>
          <w:szCs w:val="32"/>
        </w:rPr>
        <w:t>商品和服务支出（支出经济分类科目类级）</w:t>
      </w:r>
      <w:r>
        <w:rPr>
          <w:sz w:val="32"/>
          <w:szCs w:val="32"/>
        </w:rPr>
        <w:t>：反映 单位购买商品和服务的支出（不包括用于购置固定资产的支出、 战略性和应急储备支出）。</w:t>
      </w:r>
    </w:p>
    <w:p>
      <w:pPr>
        <w:rPr>
          <w:rFonts w:hint="eastAsia"/>
          <w:sz w:val="32"/>
          <w:szCs w:val="32"/>
        </w:rPr>
      </w:pPr>
      <w:r>
        <w:rPr>
          <w:sz w:val="32"/>
          <w:szCs w:val="32"/>
        </w:rPr>
        <w:t xml:space="preserve"> </w:t>
      </w:r>
      <w:r>
        <w:rPr>
          <w:rFonts w:hint="eastAsia"/>
          <w:sz w:val="32"/>
          <w:szCs w:val="32"/>
          <w:lang w:val="en-US" w:eastAsia="zh-CN"/>
        </w:rPr>
        <w:t xml:space="preserve">   </w:t>
      </w:r>
      <w:r>
        <w:rPr>
          <w:sz w:val="32"/>
          <w:szCs w:val="32"/>
        </w:rPr>
        <w:t>（十三）</w:t>
      </w:r>
      <w:r>
        <w:rPr>
          <w:b/>
          <w:bCs/>
          <w:sz w:val="32"/>
          <w:szCs w:val="32"/>
        </w:rPr>
        <w:t>对个人和家庭的补助（支出经济分类科目类级）</w:t>
      </w:r>
      <w:r>
        <w:rPr>
          <w:sz w:val="32"/>
          <w:szCs w:val="32"/>
        </w:rPr>
        <w:t xml:space="preserve">： 反映用于对个人和家庭的补助支出。 </w:t>
      </w:r>
    </w:p>
    <w:p>
      <w:pPr>
        <w:ind w:firstLine="640" w:firstLineChars="200"/>
        <w:rPr>
          <w:rFonts w:hint="eastAsia"/>
          <w:sz w:val="32"/>
          <w:szCs w:val="32"/>
          <w:lang w:eastAsia="zh-CN"/>
        </w:rPr>
      </w:pPr>
      <w:r>
        <w:rPr>
          <w:sz w:val="32"/>
          <w:szCs w:val="32"/>
        </w:rPr>
        <w:t>（十四）</w:t>
      </w:r>
      <w:r>
        <w:rPr>
          <w:b/>
          <w:bCs/>
          <w:sz w:val="32"/>
          <w:szCs w:val="32"/>
        </w:rPr>
        <w:t>其他资本性支出（支出经济分类科目类级）</w:t>
      </w:r>
      <w:r>
        <w:rPr>
          <w:sz w:val="32"/>
          <w:szCs w:val="32"/>
        </w:rPr>
        <w:t>：反映 非各级发展与改革部门集中安排的用于购置固定资产、战略性 和应急性储备、土地和无形资产，以及构建基础设施、大型修 缮和财政支持企业更新改造所发生的支</w:t>
      </w:r>
      <w:r>
        <w:rPr>
          <w:rFonts w:hint="eastAsia"/>
          <w:sz w:val="32"/>
          <w:szCs w:val="32"/>
          <w:lang w:eastAsia="zh-CN"/>
        </w:rPr>
        <w:t>出。</w:t>
      </w: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p>
    <w:p>
      <w:pPr>
        <w:ind w:firstLine="640" w:firstLineChars="200"/>
        <w:rPr>
          <w:rFonts w:hint="eastAsia"/>
          <w:sz w:val="32"/>
          <w:szCs w:val="32"/>
          <w:lang w:eastAsia="zh-CN"/>
        </w:rPr>
      </w:pPr>
      <w:bookmarkStart w:id="0" w:name="_GoBack"/>
      <w:bookmarkEnd w:id="0"/>
    </w:p>
    <w:p>
      <w:pPr>
        <w:ind w:firstLine="640" w:firstLineChars="200"/>
        <w:rPr>
          <w:rFonts w:hint="eastAsia"/>
          <w:sz w:val="32"/>
          <w:szCs w:val="32"/>
          <w:lang w:eastAsia="zh-CN"/>
        </w:rPr>
      </w:pPr>
    </w:p>
    <w:p>
      <w:pPr>
        <w:rPr>
          <w:rFonts w:hint="eastAsia"/>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sectPr>
      <w:head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6418"/>
    <w:multiLevelType w:val="singleLevel"/>
    <w:tmpl w:val="01266418"/>
    <w:lvl w:ilvl="0" w:tentative="0">
      <w:start w:val="1"/>
      <w:numFmt w:val="chineseCounting"/>
      <w:suff w:val="nothing"/>
      <w:lvlText w:val="（%1）"/>
      <w:lvlJc w:val="left"/>
      <w:rPr>
        <w:rFonts w:hint="eastAsia"/>
      </w:rPr>
    </w:lvl>
  </w:abstractNum>
  <w:abstractNum w:abstractNumId="1">
    <w:nsid w:val="45BD15EF"/>
    <w:multiLevelType w:val="singleLevel"/>
    <w:tmpl w:val="45BD15E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C0252"/>
    <w:rsid w:val="001B3175"/>
    <w:rsid w:val="003F103D"/>
    <w:rsid w:val="00957E7C"/>
    <w:rsid w:val="00AC0252"/>
    <w:rsid w:val="00D6713A"/>
    <w:rsid w:val="0A621328"/>
    <w:rsid w:val="0D1F3D54"/>
    <w:rsid w:val="1D8D2DA9"/>
    <w:rsid w:val="2C6635F5"/>
    <w:rsid w:val="2C9E7914"/>
    <w:rsid w:val="308820DA"/>
    <w:rsid w:val="691A0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character" w:customStyle="1" w:styleId="8">
    <w:name w:val="font01"/>
    <w:basedOn w:val="4"/>
    <w:qFormat/>
    <w:uiPriority w:val="0"/>
    <w:rPr>
      <w:rFonts w:hint="eastAsia" w:ascii="宋体" w:hAnsi="宋体" w:eastAsia="宋体" w:cs="宋体"/>
      <w:color w:val="000000"/>
      <w:sz w:val="22"/>
      <w:szCs w:val="22"/>
      <w:u w:val="none"/>
    </w:rPr>
  </w:style>
  <w:style w:type="character" w:customStyle="1" w:styleId="9">
    <w:name w:val="font61"/>
    <w:basedOn w:val="4"/>
    <w:qFormat/>
    <w:uiPriority w:val="0"/>
    <w:rPr>
      <w:rFonts w:hint="eastAsia" w:ascii="宋体" w:hAnsi="宋体" w:eastAsia="宋体" w:cs="宋体"/>
      <w:color w:val="000000"/>
      <w:sz w:val="24"/>
      <w:szCs w:val="24"/>
      <w:u w:val="none"/>
    </w:rPr>
  </w:style>
  <w:style w:type="character" w:customStyle="1" w:styleId="10">
    <w:name w:val="font11"/>
    <w:basedOn w:val="4"/>
    <w:qFormat/>
    <w:uiPriority w:val="0"/>
    <w:rPr>
      <w:rFonts w:hint="eastAsia" w:ascii="宋体" w:hAnsi="宋体" w:eastAsia="宋体" w:cs="宋体"/>
      <w:color w:val="000000"/>
      <w:sz w:val="20"/>
      <w:szCs w:val="20"/>
      <w:u w:val="none"/>
    </w:rPr>
  </w:style>
  <w:style w:type="character" w:customStyle="1" w:styleId="11">
    <w:name w:val="font5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ganczj</Company>
  <Pages>9</Pages>
  <Words>976</Words>
  <Characters>5564</Characters>
  <Lines>46</Lines>
  <Paragraphs>13</Paragraphs>
  <TotalTime>7</TotalTime>
  <ScaleCrop>false</ScaleCrop>
  <LinksUpToDate>false</LinksUpToDate>
  <CharactersWithSpaces>6527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2018-09-13T02:44:00Z</dcterms:created>
  <dc:creator>jc</dc:creator>
  <cp:lastModifiedBy>Administrator</cp:lastModifiedBy>
  <cp:lastPrinted>2018-09-27T09:12:27Z</cp:lastPrinted>
  <dcterms:modified xsi:type="dcterms:W3CDTF">2018-09-27T09:12:55Z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